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4F" w:rsidRDefault="00CE2E4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2E4F" w:rsidRDefault="00CE2E4F">
      <w:pPr>
        <w:pStyle w:val="ConsPlusNormal"/>
        <w:outlineLvl w:val="0"/>
      </w:pPr>
    </w:p>
    <w:p w:rsidR="00CE2E4F" w:rsidRDefault="00CE2E4F">
      <w:pPr>
        <w:pStyle w:val="ConsPlusTitle"/>
        <w:jc w:val="center"/>
        <w:outlineLvl w:val="0"/>
      </w:pPr>
      <w:r>
        <w:t>ВЯТСКОПОЛЯНСКАЯ РАЙОННАЯ ДУМА КИРОВСКОЙ ОБЛАСТИ</w:t>
      </w:r>
    </w:p>
    <w:p w:rsidR="00CE2E4F" w:rsidRDefault="00CE2E4F">
      <w:pPr>
        <w:pStyle w:val="ConsPlusTitle"/>
        <w:jc w:val="center"/>
      </w:pPr>
    </w:p>
    <w:p w:rsidR="00CE2E4F" w:rsidRDefault="00CE2E4F">
      <w:pPr>
        <w:pStyle w:val="ConsPlusTitle"/>
        <w:jc w:val="center"/>
      </w:pPr>
      <w:r>
        <w:t>РЕШЕНИЕ</w:t>
      </w:r>
    </w:p>
    <w:p w:rsidR="00CE2E4F" w:rsidRDefault="00CE2E4F">
      <w:pPr>
        <w:pStyle w:val="ConsPlusTitle"/>
        <w:jc w:val="center"/>
      </w:pPr>
      <w:r>
        <w:t>от 14 декабря 2010 г. N 72</w:t>
      </w:r>
    </w:p>
    <w:p w:rsidR="00CE2E4F" w:rsidRDefault="00CE2E4F">
      <w:pPr>
        <w:pStyle w:val="ConsPlusTitle"/>
        <w:jc w:val="center"/>
      </w:pPr>
    </w:p>
    <w:p w:rsidR="00CE2E4F" w:rsidRDefault="00CE2E4F">
      <w:pPr>
        <w:pStyle w:val="ConsPlusTitle"/>
        <w:jc w:val="center"/>
      </w:pPr>
      <w:r>
        <w:t>ОБ УТВЕРЖДЕНИИ ПОЛОЖЕНИЯ О ПОРЯДКЕ ПРОВЕДЕНИЯ ЭКСПЕРТИЗЫ</w:t>
      </w:r>
    </w:p>
    <w:p w:rsidR="00CE2E4F" w:rsidRDefault="00CE2E4F">
      <w:pPr>
        <w:pStyle w:val="ConsPlusTitle"/>
        <w:jc w:val="center"/>
      </w:pPr>
      <w:r>
        <w:t>ПРОЕКТОВ НОРМАТИВНЫХ ПРАВОВЫХ АКТОВ И ИНЫХ ДОКУМЕНТОВ,</w:t>
      </w:r>
    </w:p>
    <w:p w:rsidR="00CE2E4F" w:rsidRDefault="00CE2E4F">
      <w:pPr>
        <w:pStyle w:val="ConsPlusTitle"/>
        <w:jc w:val="center"/>
      </w:pPr>
      <w:proofErr w:type="gramStart"/>
      <w:r>
        <w:t>РАЗРАБАТЫВАЕМЫХ</w:t>
      </w:r>
      <w:proofErr w:type="gramEnd"/>
      <w:r>
        <w:t xml:space="preserve"> ОРГАНАМИ МЕСТНОГО САМОУПРАВЛЕНИЯ</w:t>
      </w:r>
    </w:p>
    <w:p w:rsidR="00CE2E4F" w:rsidRDefault="00CE2E4F">
      <w:pPr>
        <w:pStyle w:val="ConsPlusTitle"/>
        <w:jc w:val="center"/>
      </w:pPr>
      <w:r>
        <w:t>ВЯТСКОПОЛЯНСКОГО РАЙОНА, С ЦЕЛЬЮ ВЫЯВЛЕНИЯ В НИХ ПОЛОЖЕНИЙ,</w:t>
      </w:r>
    </w:p>
    <w:p w:rsidR="00CE2E4F" w:rsidRDefault="00CE2E4F">
      <w:pPr>
        <w:pStyle w:val="ConsPlusTitle"/>
        <w:jc w:val="center"/>
      </w:pPr>
      <w:r>
        <w:t>СПОСОБСТВУЮЩИХ СОЗДАНИЮ УСЛОВИЙ ДЛЯ ПРОЯВЛЕНИЯ КОРРУПЦИИ</w:t>
      </w:r>
    </w:p>
    <w:p w:rsidR="00CE2E4F" w:rsidRDefault="00CE2E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2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E4F" w:rsidRDefault="00CE2E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E4F" w:rsidRDefault="00CE2E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E4F" w:rsidRDefault="00CE2E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E4F" w:rsidRDefault="00CE2E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Вятскополянской районной Думы Кировской области</w:t>
            </w:r>
            <w:proofErr w:type="gramEnd"/>
          </w:p>
          <w:p w:rsidR="00CE2E4F" w:rsidRDefault="00CE2E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28.10.2015 </w:t>
            </w:r>
            <w:hyperlink r:id="rId6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19.12.2018 </w:t>
            </w:r>
            <w:hyperlink r:id="rId7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E4F" w:rsidRDefault="00CE2E4F"/>
        </w:tc>
      </w:tr>
    </w:tbl>
    <w:p w:rsidR="00CE2E4F" w:rsidRDefault="00CE2E4F">
      <w:pPr>
        <w:pStyle w:val="ConsPlusNormal"/>
        <w:jc w:val="center"/>
      </w:pPr>
    </w:p>
    <w:p w:rsidR="00CE2E4F" w:rsidRDefault="00CE2E4F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25.12.2008 </w:t>
      </w:r>
      <w:hyperlink r:id="rId8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17.07.2009 </w:t>
      </w:r>
      <w:hyperlink r:id="rId9" w:history="1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28.04.2009 N 9/94 "О мерах по противодействию коррупции</w:t>
      </w:r>
      <w:proofErr w:type="gramEnd"/>
      <w:r>
        <w:t xml:space="preserve"> в Кировской области" Вятскополянская районная Дума решила: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порядке проведения экспертизы проектов нормативных правовых актов и иных документов, разрабатываемых органами местного самоуправления Вятскополянского района, с целью выявления в них положений, способствующих созданию условий для проявления коррупции. Прилагается.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Вятскополянского района А.Ю. Чернова.</w:t>
      </w:r>
    </w:p>
    <w:p w:rsidR="00CE2E4F" w:rsidRDefault="00CE2E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19.12.2018 N 81)</w:t>
      </w:r>
    </w:p>
    <w:p w:rsidR="00CE2E4F" w:rsidRDefault="00CE2E4F">
      <w:pPr>
        <w:pStyle w:val="ConsPlusNormal"/>
        <w:jc w:val="both"/>
      </w:pPr>
    </w:p>
    <w:p w:rsidR="00CE2E4F" w:rsidRDefault="00CE2E4F">
      <w:pPr>
        <w:pStyle w:val="ConsPlusNormal"/>
        <w:jc w:val="right"/>
      </w:pPr>
      <w:r>
        <w:t>Глава</w:t>
      </w:r>
    </w:p>
    <w:p w:rsidR="00CE2E4F" w:rsidRDefault="00CE2E4F">
      <w:pPr>
        <w:pStyle w:val="ConsPlusNormal"/>
        <w:jc w:val="right"/>
      </w:pPr>
      <w:r>
        <w:t>Вятскополянского района</w:t>
      </w:r>
    </w:p>
    <w:p w:rsidR="00CE2E4F" w:rsidRDefault="00CE2E4F">
      <w:pPr>
        <w:pStyle w:val="ConsPlusNormal"/>
        <w:jc w:val="right"/>
      </w:pPr>
      <w:r>
        <w:t>Кировской области</w:t>
      </w:r>
    </w:p>
    <w:p w:rsidR="00CE2E4F" w:rsidRDefault="00CE2E4F">
      <w:pPr>
        <w:pStyle w:val="ConsPlusNormal"/>
        <w:jc w:val="right"/>
      </w:pPr>
      <w:r>
        <w:t>А.М.ПАЮРОВ</w:t>
      </w:r>
    </w:p>
    <w:p w:rsidR="00CE2E4F" w:rsidRDefault="00CE2E4F">
      <w:pPr>
        <w:pStyle w:val="ConsPlusNormal"/>
        <w:ind w:left="540"/>
        <w:jc w:val="both"/>
      </w:pPr>
    </w:p>
    <w:p w:rsidR="00CE2E4F" w:rsidRDefault="00CE2E4F">
      <w:pPr>
        <w:pStyle w:val="ConsPlusNormal"/>
        <w:ind w:left="540"/>
        <w:jc w:val="both"/>
      </w:pPr>
    </w:p>
    <w:p w:rsidR="00CE2E4F" w:rsidRDefault="00CE2E4F">
      <w:pPr>
        <w:pStyle w:val="ConsPlusNormal"/>
        <w:ind w:left="540"/>
        <w:jc w:val="both"/>
      </w:pPr>
    </w:p>
    <w:p w:rsidR="00CE2E4F" w:rsidRDefault="00CE2E4F">
      <w:pPr>
        <w:pStyle w:val="ConsPlusNormal"/>
        <w:ind w:left="540"/>
        <w:jc w:val="both"/>
      </w:pPr>
    </w:p>
    <w:p w:rsidR="00CE2E4F" w:rsidRDefault="00CE2E4F">
      <w:pPr>
        <w:pStyle w:val="ConsPlusNormal"/>
        <w:ind w:left="540"/>
        <w:jc w:val="both"/>
      </w:pPr>
    </w:p>
    <w:p w:rsidR="00CE2E4F" w:rsidRDefault="00CE2E4F">
      <w:pPr>
        <w:pStyle w:val="ConsPlusNormal"/>
        <w:jc w:val="right"/>
        <w:outlineLvl w:val="0"/>
      </w:pPr>
      <w:r>
        <w:t>Утверждено</w:t>
      </w:r>
    </w:p>
    <w:p w:rsidR="00CE2E4F" w:rsidRDefault="00CE2E4F">
      <w:pPr>
        <w:pStyle w:val="ConsPlusNormal"/>
        <w:jc w:val="right"/>
      </w:pPr>
      <w:r>
        <w:t>решением</w:t>
      </w:r>
    </w:p>
    <w:p w:rsidR="00CE2E4F" w:rsidRDefault="00CE2E4F">
      <w:pPr>
        <w:pStyle w:val="ConsPlusNormal"/>
        <w:jc w:val="right"/>
      </w:pPr>
      <w:r>
        <w:t>Вятскополянской районной Думы</w:t>
      </w:r>
    </w:p>
    <w:p w:rsidR="00CE2E4F" w:rsidRDefault="00CE2E4F">
      <w:pPr>
        <w:pStyle w:val="ConsPlusNormal"/>
        <w:jc w:val="right"/>
      </w:pPr>
      <w:r>
        <w:t>Кировской области</w:t>
      </w:r>
    </w:p>
    <w:p w:rsidR="00CE2E4F" w:rsidRDefault="00CE2E4F">
      <w:pPr>
        <w:pStyle w:val="ConsPlusNormal"/>
        <w:jc w:val="right"/>
      </w:pPr>
      <w:r>
        <w:t>от 14 декабря 2010 г. N 72</w:t>
      </w:r>
    </w:p>
    <w:p w:rsidR="00CE2E4F" w:rsidRDefault="00CE2E4F">
      <w:pPr>
        <w:pStyle w:val="ConsPlusNormal"/>
        <w:ind w:left="540"/>
        <w:jc w:val="both"/>
      </w:pPr>
    </w:p>
    <w:p w:rsidR="00CE2E4F" w:rsidRDefault="00CE2E4F">
      <w:pPr>
        <w:pStyle w:val="ConsPlusTitle"/>
        <w:jc w:val="center"/>
      </w:pPr>
      <w:bookmarkStart w:id="0" w:name="P35"/>
      <w:bookmarkEnd w:id="0"/>
      <w:r>
        <w:t>ПОЛОЖЕНИЕ</w:t>
      </w:r>
    </w:p>
    <w:p w:rsidR="00CE2E4F" w:rsidRDefault="00CE2E4F">
      <w:pPr>
        <w:pStyle w:val="ConsPlusTitle"/>
        <w:jc w:val="center"/>
      </w:pPr>
      <w:r>
        <w:t>О ПОРЯДКЕ ПРОВЕДЕНИЯ ЭКСПЕРТИЗЫ ПРОЕКТОВ НОРМАТИВНЫХ</w:t>
      </w:r>
    </w:p>
    <w:p w:rsidR="00CE2E4F" w:rsidRDefault="00CE2E4F">
      <w:pPr>
        <w:pStyle w:val="ConsPlusTitle"/>
        <w:jc w:val="center"/>
      </w:pPr>
      <w:r>
        <w:t>ПРАВОВЫХ АКТОВ И ИНЫХ ДОКУМЕНТОВ, РАЗРАБАТЫВАЕМЫХ ОРГАНАМИ</w:t>
      </w:r>
    </w:p>
    <w:p w:rsidR="00CE2E4F" w:rsidRDefault="00CE2E4F">
      <w:pPr>
        <w:pStyle w:val="ConsPlusTitle"/>
        <w:jc w:val="center"/>
      </w:pPr>
      <w:r>
        <w:lastRenderedPageBreak/>
        <w:t>МЕСТНОГО САМОУПРАВЛЕНИЯ ВЯТСКОПОЛЯНСКОГО РАЙОНА, С ЦЕЛЬЮ</w:t>
      </w:r>
    </w:p>
    <w:p w:rsidR="00CE2E4F" w:rsidRDefault="00CE2E4F">
      <w:pPr>
        <w:pStyle w:val="ConsPlusTitle"/>
        <w:jc w:val="center"/>
      </w:pPr>
      <w:r>
        <w:t>ВЫЯВЛЕНИЯ В НИХ ПОЛОЖЕНИЙ, СПОСОБСТВУЮЩИХ СОЗДАНИЮ УСЛОВИЙ</w:t>
      </w:r>
    </w:p>
    <w:p w:rsidR="00CE2E4F" w:rsidRDefault="00CE2E4F">
      <w:pPr>
        <w:pStyle w:val="ConsPlusTitle"/>
        <w:jc w:val="center"/>
      </w:pPr>
      <w:r>
        <w:t>ДЛЯ ПРОЯВЛЕНИЯ КОРРУПЦИИ</w:t>
      </w:r>
    </w:p>
    <w:p w:rsidR="00CE2E4F" w:rsidRDefault="00CE2E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2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E4F" w:rsidRDefault="00CE2E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E4F" w:rsidRDefault="00CE2E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E4F" w:rsidRDefault="00CE2E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E4F" w:rsidRDefault="00CE2E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Вятскополянской районной Думы Кировской области</w:t>
            </w:r>
            <w:proofErr w:type="gramEnd"/>
          </w:p>
          <w:p w:rsidR="00CE2E4F" w:rsidRDefault="00CE2E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28.10.2015 </w:t>
            </w:r>
            <w:hyperlink r:id="rId13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19.12.2018 </w:t>
            </w:r>
            <w:hyperlink r:id="rId14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E4F" w:rsidRDefault="00CE2E4F"/>
        </w:tc>
      </w:tr>
    </w:tbl>
    <w:p w:rsidR="00CE2E4F" w:rsidRDefault="00CE2E4F">
      <w:pPr>
        <w:pStyle w:val="ConsPlusNormal"/>
        <w:jc w:val="center"/>
      </w:pPr>
    </w:p>
    <w:p w:rsidR="00CE2E4F" w:rsidRDefault="00CE2E4F">
      <w:pPr>
        <w:pStyle w:val="ConsPlusTitle"/>
        <w:jc w:val="center"/>
        <w:outlineLvl w:val="1"/>
      </w:pPr>
      <w:r>
        <w:t>1. Общие положения</w:t>
      </w:r>
    </w:p>
    <w:p w:rsidR="00CE2E4F" w:rsidRDefault="00CE2E4F">
      <w:pPr>
        <w:pStyle w:val="ConsPlusNormal"/>
        <w:ind w:firstLine="540"/>
        <w:jc w:val="both"/>
      </w:pPr>
    </w:p>
    <w:p w:rsidR="00CE2E4F" w:rsidRDefault="00CE2E4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Правила проведения антикоррупционной экспертизы проектов нормативных правовых актов и иных документов, разрабатываемых органами местного самоуправления Вятскополянского района (далее - Правила), в соответствии с законодательством Российской Федерации и на основе </w:t>
      </w:r>
      <w:hyperlink r:id="rId15" w:history="1">
        <w:r>
          <w:rPr>
            <w:color w:val="0000FF"/>
          </w:rPr>
          <w:t>методики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(далее - методика),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</w:t>
      </w:r>
      <w:proofErr w:type="gramEnd"/>
      <w:r>
        <w:t xml:space="preserve"> правовых актов", определяют: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1.1.1. Основные задачи, цели, порядок проведения антикоррупционной экспертизы проектов нормативных правовых актов и иных документов, разрабатываемых органами местного самоуправления Вятскополянского района (далее - проекты документов).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1.1.2. Уполномоченных на проведение антикоррупционной экспертизы.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1.2. В Правилах используются следующие основные понятия:</w:t>
      </w:r>
    </w:p>
    <w:p w:rsidR="00CE2E4F" w:rsidRDefault="00CE2E4F">
      <w:pPr>
        <w:pStyle w:val="ConsPlusNormal"/>
        <w:spacing w:before="220"/>
        <w:ind w:firstLine="540"/>
        <w:jc w:val="both"/>
      </w:pPr>
      <w:proofErr w:type="gramStart"/>
      <w: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, а также совершение указанных деяний от имени или в интересах юридического лица;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 xml:space="preserve">коррупциогенность - заложенная в правовых нормах возможность способствовать коррупционным проявлениям в процессе реализации содержащих такие нормы нормативных правовых актов. </w:t>
      </w:r>
      <w:proofErr w:type="gramStart"/>
      <w:r>
        <w:t>Коррупциогенность обуславливается наличием в нормативном правовом акте коррупциогенных факторов;</w:t>
      </w:r>
      <w:proofErr w:type="gramEnd"/>
    </w:p>
    <w:p w:rsidR="00CE2E4F" w:rsidRDefault="00CE2E4F">
      <w:pPr>
        <w:pStyle w:val="ConsPlusNormal"/>
        <w:spacing w:before="220"/>
        <w:ind w:firstLine="540"/>
        <w:jc w:val="both"/>
      </w:pPr>
      <w:r>
        <w:t>коррупциогенные факторы - положения проектов документов,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дискреционные полномочия - полномочия, которые муниципальный служащий может осуществить по собственному усмотрению.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1.3. Основной задачей антикоррупционной экспертизы является обеспечение проведения экспертизы проектов документов в целях выявления положений, способствующих созданию условий для проявления коррупции, и предотвращения включения в них указанных положений (далее - экспертиза).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lastRenderedPageBreak/>
        <w:t>1.4. Основной целью экспертизы является определение реальной степени возможности использования муниципальным служащим особенностей нормативно-правовых формул для извлечения выгоды, то есть выявление коррупциогенных факторов.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1.5. Экспертиза на коррупциогенность проводится специалистами юридического отдела администрации Вятскополянского района.</w:t>
      </w:r>
    </w:p>
    <w:p w:rsidR="00CE2E4F" w:rsidRDefault="00CE2E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19.12.2018 N 81)</w:t>
      </w:r>
    </w:p>
    <w:p w:rsidR="00CE2E4F" w:rsidRDefault="00CE2E4F">
      <w:pPr>
        <w:pStyle w:val="ConsPlusNormal"/>
        <w:ind w:firstLine="540"/>
        <w:jc w:val="both"/>
      </w:pPr>
    </w:p>
    <w:p w:rsidR="00CE2E4F" w:rsidRDefault="00CE2E4F">
      <w:pPr>
        <w:pStyle w:val="ConsPlusTitle"/>
        <w:jc w:val="center"/>
        <w:outlineLvl w:val="1"/>
      </w:pPr>
      <w:r>
        <w:t>2. Коррупциогенные факторы</w:t>
      </w:r>
    </w:p>
    <w:p w:rsidR="00CE2E4F" w:rsidRDefault="00CE2E4F">
      <w:pPr>
        <w:pStyle w:val="ConsPlusNormal"/>
        <w:ind w:firstLine="540"/>
        <w:jc w:val="both"/>
      </w:pPr>
    </w:p>
    <w:p w:rsidR="00CE2E4F" w:rsidRDefault="00CE2E4F">
      <w:pPr>
        <w:pStyle w:val="ConsPlusNormal"/>
        <w:ind w:firstLine="540"/>
        <w:jc w:val="both"/>
      </w:pPr>
      <w:r>
        <w:t>Коррупциогенными факторами являются: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2.1.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2.1.1.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Вятскополянского района (их должностных лиц).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2.1.2. Определение компетенции по формуле "вправе" - диспозитивное установление возможности совершения органами местного самоуправления Вятскополянского района (их должностными лицами) действий в отношении граждан и организаций.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2.1.3.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Вятскополянского района (их должностных лиц).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2.1.4.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 Вятскополянского района, принявшего первоначальный нормативный правовой акт.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2.1.5. Принятие нормативного правового акта за пределами компетенции - нарушение компетенции органов местного самоуправления Вятскополянского района (их должностных лиц) при принятии нормативных правовых актов.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2.1.6.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2.1.7. Отсутствие или неполнота административных процедур - отсутствие порядка совершения органами местного самоуправления Вятскополянского района (их должностными лицами) определенных действий либо одного из элементов такого порядка.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2.1.8. Отказ от конкурсных (аукционных) процедур - закрепление административного порядка предоставления права (блага).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2.1.9.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CE2E4F" w:rsidRDefault="00CE2E4F">
      <w:pPr>
        <w:pStyle w:val="ConsPlusNormal"/>
        <w:jc w:val="both"/>
      </w:pPr>
      <w:r>
        <w:t xml:space="preserve">(пп. 2.1.9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28.10.2015 N 66)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2.2. Факторы, содержащие неопределенные, трудновыполнимые и (или) обременительные требования к гражданам и организациям: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lastRenderedPageBreak/>
        <w:t>2.2.1.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2.2.2. Злоупотребление правом заявителя органами местного самоуправления Вятскополянского района (их должностными лицами) - отсутствие четкой регламентации прав граждан и организаций.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2.2.3.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CE2E4F" w:rsidRDefault="00CE2E4F">
      <w:pPr>
        <w:pStyle w:val="ConsPlusNormal"/>
        <w:ind w:firstLine="540"/>
        <w:jc w:val="both"/>
      </w:pPr>
    </w:p>
    <w:p w:rsidR="00CE2E4F" w:rsidRDefault="00CE2E4F">
      <w:pPr>
        <w:pStyle w:val="ConsPlusTitle"/>
        <w:jc w:val="center"/>
        <w:outlineLvl w:val="1"/>
      </w:pPr>
      <w:r>
        <w:t>3. Инструменты обнаружения коррупциогенных факторов</w:t>
      </w:r>
    </w:p>
    <w:p w:rsidR="00CE2E4F" w:rsidRDefault="00CE2E4F">
      <w:pPr>
        <w:pStyle w:val="ConsPlusNormal"/>
        <w:ind w:firstLine="540"/>
        <w:jc w:val="both"/>
      </w:pPr>
    </w:p>
    <w:p w:rsidR="00CE2E4F" w:rsidRDefault="00CE2E4F">
      <w:pPr>
        <w:pStyle w:val="ConsPlusNormal"/>
        <w:ind w:firstLine="540"/>
        <w:jc w:val="both"/>
      </w:pPr>
      <w:r>
        <w:t>Для обнаружения коррупциогенных факторов в текстах проектов документов следует: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3.1. Проанализировать все полномочия органов местного самоуправления Вятскополянского района.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3.2. Определить, какие полномочия диктуют ему единственный вариант, а какие предоставляют возможность выбора разных вариантов поведения, есть ли четкие разграничения выбора того или иного варианта.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3.3. Выявить причины коррупциогенности дискреционных полномочий.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3.4. Выявить конкретные действия, к которым могут прибегать муниципальные служащие для извлечения собственной выгоды, используя широту дискреционных полномочий.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3.5. Проанализировать полномочия, которые касаются юридических (физических) лиц и могут быть связаны с наложением на них некоторых ограничений (контрольные процедуры, требование представить информацию и т.п.). Выявить положения, накладывающие чрезмерные ограничения, запреты и обязанности.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3.6. Проанализировать все отсылочные нормы и положения. Выявить, в чем возможно преследование собственного интереса.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3.7. Для выявления нормативных коллизий проанализировать нормативные правовые акты, регулирующие аналогичные отношения или наиболее общие вопросы.</w:t>
      </w:r>
    </w:p>
    <w:p w:rsidR="00CE2E4F" w:rsidRDefault="00CE2E4F">
      <w:pPr>
        <w:pStyle w:val="ConsPlusNormal"/>
        <w:jc w:val="center"/>
      </w:pPr>
    </w:p>
    <w:p w:rsidR="00CE2E4F" w:rsidRDefault="00CE2E4F">
      <w:pPr>
        <w:pStyle w:val="ConsPlusTitle"/>
        <w:jc w:val="center"/>
        <w:outlineLvl w:val="1"/>
      </w:pPr>
      <w:r>
        <w:t>4. Порядок проведения антикоррупционной экспертизы</w:t>
      </w:r>
    </w:p>
    <w:p w:rsidR="00CE2E4F" w:rsidRDefault="00CE2E4F">
      <w:pPr>
        <w:pStyle w:val="ConsPlusNormal"/>
        <w:jc w:val="center"/>
      </w:pPr>
    </w:p>
    <w:p w:rsidR="00CE2E4F" w:rsidRDefault="00CE2E4F">
      <w:pPr>
        <w:pStyle w:val="ConsPlusNormal"/>
        <w:ind w:firstLine="540"/>
        <w:jc w:val="both"/>
      </w:pPr>
      <w:r>
        <w:t>4.1. Подготовительный этап - сбор и анализ информации.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На этом этапе необходимо провести мониторинг действующего законодательства, судебной практики, научных публикаций по теме проекта нормативного правового акта или иного документа, разработанного органом местного самоуправления.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4.2. Исследовательский этап - проведение самой экспертизы.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Опираясь на знание теории и практики, используя инструменты обнаружения коррупциогенных факторов, необходимо выявить в тексте проекта документа коррупциогенные нормы и положения, а также разработать рекомендации по их устранению.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Эффективность проведения антикоррупционной экспертизы определяется ее обоснованностью, объективностью и проверяемостью результатов.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 xml:space="preserve">Для обеспечения обоснованности, объективности и проверяемости результатов </w:t>
      </w:r>
      <w:r>
        <w:lastRenderedPageBreak/>
        <w:t>антикоррупционной экспертизы необходимо проводить экспертизу каждой нормы проекта документа или положения проекта документа и излагать ее результаты единообразно с учетом состава и последовательности коррупциогенных факторов.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4.3. Заключительный этап - визирование проекта документа либо оформление заключения экспертизы в случае выявления в проекте документа норм, способствующих созданию условий для проявления коррупции.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4.4. Заключение экспертизы должно содержать: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4.4.1. Наименование и реквизиты проекта документа, представленного на экспертизу.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4.4.2. Основания для проведения экспертизы.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Конкретные положения проекта документа, содержащие коррупциогенные нормы, с указанием структурных единиц проекта документа (разделы, главы, статьи, части, пункты, подпункты, абзацы) и соответствующих коррупциогенных факторов.</w:t>
      </w:r>
      <w:proofErr w:type="gramEnd"/>
    </w:p>
    <w:p w:rsidR="00CE2E4F" w:rsidRDefault="00CE2E4F">
      <w:pPr>
        <w:pStyle w:val="ConsPlusNormal"/>
        <w:spacing w:before="220"/>
        <w:ind w:firstLine="540"/>
        <w:jc w:val="both"/>
      </w:pPr>
      <w:r>
        <w:t>Выявленные при проведении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документа.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В заключении могут быть отражены возможные негативные последствия сохранения в проекте документа выявленных коррупциогенных факторов.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4.4.6. Вывод о наличии в проекте документа признаков коррупциогенности.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4.5. Подписанное заключение экспертизы проекта документа направляется руководителю органа местного самоуправления Вятскополянского района, подготовившего проект документа.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4.6. Орган местного самоуправления Вятскополянского района, получив заключение экспертизы подготовленного им документа: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4.6.1. Вносит изменения с учетом заключения экспертизы и направляет доработанный проект документа на повторную экспертизу.</w:t>
      </w:r>
    </w:p>
    <w:p w:rsidR="00CE2E4F" w:rsidRDefault="00CE2E4F">
      <w:pPr>
        <w:pStyle w:val="ConsPlusNormal"/>
        <w:spacing w:before="220"/>
        <w:ind w:firstLine="540"/>
        <w:jc w:val="both"/>
      </w:pPr>
      <w:r>
        <w:t>4.6.2. Принимает решение об отзыве проекта документа.</w:t>
      </w:r>
    </w:p>
    <w:p w:rsidR="00CE2E4F" w:rsidRDefault="00CE2E4F">
      <w:pPr>
        <w:pStyle w:val="ConsPlusNormal"/>
      </w:pPr>
    </w:p>
    <w:p w:rsidR="00CE2E4F" w:rsidRDefault="00CE2E4F">
      <w:pPr>
        <w:pStyle w:val="ConsPlusNormal"/>
      </w:pPr>
    </w:p>
    <w:p w:rsidR="00CE2E4F" w:rsidRDefault="00CE2E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C87" w:rsidRDefault="003A6C87">
      <w:bookmarkStart w:id="1" w:name="_GoBack"/>
      <w:bookmarkEnd w:id="1"/>
    </w:p>
    <w:sectPr w:rsidR="003A6C87" w:rsidSect="0093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4F"/>
    <w:rsid w:val="003A6C87"/>
    <w:rsid w:val="00C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780BE4A5BB78F6898806B0CC87B6238C7FAB2C2D813AED8AF661ADB7104ED42426E7B8BF07A8A808464713869C4B8CD4D1BF9E9E5DD6F5i058G" TargetMode="External"/><Relationship Id="rId13" Type="http://schemas.openxmlformats.org/officeDocument/2006/relationships/hyperlink" Target="consultantplus://offline/ref=A3780BE4A5BB78F6898818BDDAEBEA2A8F7CF0212F8032B9D1A067FAE84048816466E1EDFC43A5AC084D1342C7C212DC969AB2978641D6FF17104CC5i156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780BE4A5BB78F6898818BDDAEBEA2A8F7CF0212F8136BFDFA767FAE84048816466E1EDFC43A5AC084D1342C7C212DC969AB2978641D6FF17104CC5i156G" TargetMode="External"/><Relationship Id="rId12" Type="http://schemas.openxmlformats.org/officeDocument/2006/relationships/hyperlink" Target="consultantplus://offline/ref=A3780BE4A5BB78F6898818BDDAEBEA2A8F7CF0212F8136BFDFA767FAE84048816466E1EDFC43A5AC084D1342C4C212DC969AB2978641D6FF17104CC5i156G" TargetMode="External"/><Relationship Id="rId17" Type="http://schemas.openxmlformats.org/officeDocument/2006/relationships/hyperlink" Target="consultantplus://offline/ref=A3780BE4A5BB78F6898818BDDAEBEA2A8F7CF0212F8032B9D1A067FAE84048816466E1EDFC43A5AC084D1342C7C212DC969AB2978641D6FF17104CC5i15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780BE4A5BB78F6898818BDDAEBEA2A8F7CF0212F8136BFDFA767FAE84048816466E1EDFC43A5AC084D1342CBC212DC969AB2978641D6FF17104CC5i15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780BE4A5BB78F6898818BDDAEBEA2A8F7CF0212F8032B9D1A067FAE84048816466E1EDFC43A5AC084D1342C7C212DC969AB2978641D6FF17104CC5i156G" TargetMode="External"/><Relationship Id="rId11" Type="http://schemas.openxmlformats.org/officeDocument/2006/relationships/hyperlink" Target="consultantplus://offline/ref=A3780BE4A5BB78F6898818BDDAEBEA2A8F7CF0212F8738B2D1A467FAE84048816466E1EDFC43A5AC084D1343C0C212DC969AB2978641D6FF17104CC5i156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3780BE4A5BB78F6898806B0CC87B6238D75AE2D2F813AED8AF661ADB7104ED42426E7B8BF07A8AF0F464713869C4B8CD4D1BF9E9E5DD6F5i058G" TargetMode="External"/><Relationship Id="rId10" Type="http://schemas.openxmlformats.org/officeDocument/2006/relationships/hyperlink" Target="consultantplus://offline/ref=A3780BE4A5BB78F6898806B0CC87B6238D75AE2D2F813AED8AF661ADB7104ED43626BFB4BE01B6AD00531142C0iC58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780BE4A5BB78F6898806B0CC87B6238C77A6242F853AED8AF661ADB7104ED42426E7B8BF07A8AF0A464713869C4B8CD4D1BF9E9E5DD6F5i058G" TargetMode="External"/><Relationship Id="rId14" Type="http://schemas.openxmlformats.org/officeDocument/2006/relationships/hyperlink" Target="consultantplus://offline/ref=A3780BE4A5BB78F6898818BDDAEBEA2A8F7CF0212F8136BFDFA767FAE84048816466E1EDFC43A5AC084D1342CAC212DC969AB2978641D6FF17104CC5i15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Zvereva</cp:lastModifiedBy>
  <cp:revision>1</cp:revision>
  <dcterms:created xsi:type="dcterms:W3CDTF">2021-08-16T06:57:00Z</dcterms:created>
  <dcterms:modified xsi:type="dcterms:W3CDTF">2021-08-16T06:58:00Z</dcterms:modified>
</cp:coreProperties>
</file>