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396" w:rsidRPr="009217AC" w:rsidRDefault="00C74CCE" w:rsidP="00720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923BC">
        <w:rPr>
          <w:rFonts w:ascii="Times New Roman" w:hAnsi="Times New Roman" w:cs="Times New Roman"/>
          <w:b/>
          <w:sz w:val="28"/>
          <w:szCs w:val="28"/>
        </w:rPr>
        <w:t xml:space="preserve">Перечень нормативно-правовых актов, регулирующих предоставление муниципальной услуги </w:t>
      </w:r>
      <w:bookmarkStart w:id="0" w:name="_GoBack"/>
      <w:bookmarkEnd w:id="0"/>
    </w:p>
    <w:p w:rsidR="003B05C0" w:rsidRDefault="00C74CCE" w:rsidP="00720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23BC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следующими нормативно-правовыми актами:</w:t>
      </w:r>
    </w:p>
    <w:p w:rsidR="00720064" w:rsidRDefault="003B05C0" w:rsidP="00720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064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-</w:t>
      </w:r>
      <w:r w:rsidRPr="00B1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4" w:history="1">
        <w:r w:rsidRPr="00656F28">
          <w:rPr>
            <w:rFonts w:ascii="Times New Roman" w:eastAsia="Times New Roman" w:hAnsi="Times New Roman" w:cs="Times New Roman"/>
            <w:bCs/>
            <w:color w:val="0070C0"/>
            <w:sz w:val="28"/>
            <w:szCs w:val="28"/>
            <w:lang w:eastAsia="ru-RU"/>
          </w:rPr>
          <w:t>Конституцией Российской Федерации</w:t>
        </w:r>
        <w:r w:rsidRPr="00B15D7B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lang w:eastAsia="ru-RU"/>
          </w:rPr>
          <w:t xml:space="preserve"> </w:t>
        </w:r>
        <w:r w:rsidRPr="00656F28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(Принята Всенародным Голосованием 12.12.1993) («Российская Газета», № 7, 21.01.2009, «Собрание Законодательства Российской Федерации», 26.01.2009, № 4, Ст. 445, «Парламентская Газета», № 4, 23-29.01.2009)</w:t>
        </w:r>
      </w:hyperlink>
    </w:p>
    <w:p w:rsidR="00720064" w:rsidRDefault="009217AC" w:rsidP="00720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 xml:space="preserve">- Федеральным Законом От 06.10.2003 № 131-ФЗ «Об </w:t>
        </w:r>
        <w:r w:rsidR="00720064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общих принципах организации местного самоуправления в российской федерации»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 xml:space="preserve"> 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</w:rPr>
          <w:t>(«Собрание Законодательства РФ», 06.10.2003, № 40, Ст. 3822);</w:t>
        </w:r>
      </w:hyperlink>
    </w:p>
    <w:p w:rsidR="003B05C0" w:rsidRPr="003B05C0" w:rsidRDefault="003B05C0" w:rsidP="007200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F28">
        <w:rPr>
          <w:rFonts w:ascii="Times New Roman" w:eastAsia="Calibri" w:hAnsi="Times New Roman" w:cs="Times New Roman"/>
          <w:bCs/>
          <w:color w:val="0070C0"/>
          <w:sz w:val="28"/>
          <w:szCs w:val="28"/>
        </w:rPr>
        <w:t>-</w:t>
      </w:r>
      <w:r w:rsidRPr="00656F2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hyperlink r:id="rId6" w:history="1">
        <w:r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Градостроительным Кодексом Российской Федерации От 29.12.2004 № 190-ФЗ</w:t>
        </w:r>
        <w:r w:rsidRPr="00656F28">
          <w:rPr>
            <w:rStyle w:val="a3"/>
            <w:rFonts w:ascii="Times New Roman" w:eastAsia="Calibri" w:hAnsi="Times New Roman" w:cs="Times New Roman"/>
            <w:bCs/>
            <w:sz w:val="28"/>
            <w:szCs w:val="28"/>
            <w:u w:val="none"/>
          </w:rPr>
          <w:t xml:space="preserve"> </w:t>
        </w:r>
        <w:r w:rsidRPr="00656F28">
          <w:rPr>
            <w:rStyle w:val="a3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</w:rPr>
          <w:t>(«Российская Газета», № 290, 30.12.2004);</w:t>
        </w:r>
      </w:hyperlink>
    </w:p>
    <w:p w:rsidR="003B05C0" w:rsidRDefault="003B05C0" w:rsidP="0072006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C3A45"/>
          <w:sz w:val="28"/>
          <w:szCs w:val="28"/>
          <w:lang w:eastAsia="ru-RU"/>
        </w:rPr>
      </w:pPr>
      <w:r w:rsidRPr="00656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hyperlink r:id="rId7" w:history="1">
        <w:r w:rsidRPr="00656F28">
          <w:rPr>
            <w:rFonts w:ascii="Times New Roman" w:eastAsia="Times New Roman" w:hAnsi="Times New Roman" w:cs="Times New Roman"/>
            <w:bCs/>
            <w:color w:val="0070C0"/>
            <w:sz w:val="28"/>
            <w:szCs w:val="28"/>
            <w:lang w:eastAsia="ru-RU"/>
          </w:rPr>
          <w:t>Федеральным Законом От 27.07.2010 № 210-Фз «Об О</w:t>
        </w:r>
        <w:r w:rsidR="00720064" w:rsidRPr="00656F28">
          <w:rPr>
            <w:rFonts w:ascii="Times New Roman" w:eastAsia="Times New Roman" w:hAnsi="Times New Roman" w:cs="Times New Roman"/>
            <w:bCs/>
            <w:color w:val="0070C0"/>
            <w:sz w:val="28"/>
            <w:szCs w:val="28"/>
            <w:lang w:eastAsia="ru-RU"/>
          </w:rPr>
          <w:t>рганизации предоставления государственных и муниципальных услуг»</w:t>
        </w:r>
        <w:r w:rsidRPr="00656F28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lang w:eastAsia="ru-RU"/>
          </w:rPr>
          <w:t xml:space="preserve"> </w:t>
        </w:r>
        <w:r w:rsidRPr="00656F2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(«Российская Газета», № 168, 30.07.2010, «Собрание Законодательства Российской Федерации», 02.08.2010, № 31, Ст. 4179);</w:t>
        </w:r>
      </w:hyperlink>
    </w:p>
    <w:p w:rsidR="003B05C0" w:rsidRPr="003B05C0" w:rsidRDefault="003B05C0" w:rsidP="0072006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C3A45"/>
          <w:sz w:val="28"/>
          <w:szCs w:val="28"/>
          <w:lang w:eastAsia="ru-RU"/>
        </w:rPr>
      </w:pPr>
      <w:r w:rsidRPr="00656F28">
        <w:rPr>
          <w:rFonts w:ascii="Times New Roman" w:eastAsia="Calibri" w:hAnsi="Times New Roman" w:cs="Times New Roman"/>
          <w:color w:val="0070C0"/>
          <w:sz w:val="28"/>
          <w:szCs w:val="28"/>
        </w:rPr>
        <w:t>-</w:t>
      </w:r>
      <w:r w:rsidRPr="00656F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Федеральным Законом От 06.04.2011 № 63-ФЗ «Об Электронной Подписи»</w:t>
        </w:r>
        <w:r w:rsidRPr="00656F28">
          <w:rPr>
            <w:rStyle w:val="a3"/>
            <w:rFonts w:ascii="Times New Roman" w:eastAsia="Calibri" w:hAnsi="Times New Roman" w:cs="Times New Roman"/>
            <w:bCs/>
            <w:sz w:val="28"/>
            <w:szCs w:val="28"/>
            <w:u w:val="none"/>
          </w:rPr>
          <w:t xml:space="preserve"> </w:t>
        </w:r>
        <w:r w:rsidRPr="00656F28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(«Парламентская Газета», № 17, 08-14.04.2011, «Российская Газета», № 75, 08.04.2011, «Собрание Законодательства РФ», 11.04.2011, № 15, Ст. 2036);</w:t>
        </w:r>
      </w:hyperlink>
    </w:p>
    <w:p w:rsidR="003B05C0" w:rsidRPr="00656F28" w:rsidRDefault="009217AC" w:rsidP="00720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9" w:history="1"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 xml:space="preserve">- Постановлением Правительства Российской Федерации От 07.07.2011 № 553 «О </w:t>
        </w:r>
        <w:r w:rsidR="00720064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порядке оформления и предоставления заявлений и иных документов, необходимых д</w:t>
        </w:r>
        <w:r w:rsidR="00720064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ля представления государственных и (или) муниципальных услуг, в форме электронных документов»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sz w:val="28"/>
            <w:szCs w:val="28"/>
            <w:u w:val="none"/>
          </w:rPr>
          <w:t xml:space="preserve"> 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(«Собрание Законодательства РФ», 18.07.2011, № 29, Ст. 4479);</w:t>
        </w:r>
      </w:hyperlink>
    </w:p>
    <w:p w:rsidR="003B05C0" w:rsidRPr="00656F28" w:rsidRDefault="003B05C0" w:rsidP="00720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6F28">
        <w:rPr>
          <w:rFonts w:ascii="Times New Roman" w:eastAsia="Calibri" w:hAnsi="Times New Roman" w:cs="Times New Roman"/>
          <w:color w:val="0070C0"/>
          <w:sz w:val="28"/>
          <w:szCs w:val="28"/>
        </w:rPr>
        <w:t>-</w:t>
      </w:r>
      <w:r w:rsidRPr="00656F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0" w:history="1">
        <w:r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 xml:space="preserve">Постановлением Правительства РФ </w:t>
        </w:r>
        <w:r w:rsidR="00720064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от 25.06.2012 № 634 «О</w:t>
        </w:r>
        <w:r w:rsidR="00720064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 xml:space="preserve"> видах электронной подписи, использование которых допускается при обращении за получением государственных и муниципальных услуг»</w:t>
        </w:r>
        <w:r w:rsidRPr="00656F28">
          <w:rPr>
            <w:rStyle w:val="a3"/>
            <w:rFonts w:ascii="Times New Roman" w:eastAsia="Calibri" w:hAnsi="Times New Roman" w:cs="Times New Roman"/>
            <w:bCs/>
            <w:sz w:val="28"/>
            <w:szCs w:val="28"/>
            <w:u w:val="none"/>
          </w:rPr>
          <w:t xml:space="preserve"> </w:t>
        </w:r>
        <w:r w:rsidRPr="00656F28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(«Российская Газета», № 148, 02.07.2012, «Собрание Законодательства РФ», 02.07.2012, № 27, Ст. 3744);</w:t>
        </w:r>
      </w:hyperlink>
    </w:p>
    <w:p w:rsidR="003B05C0" w:rsidRPr="00656F28" w:rsidRDefault="009217AC" w:rsidP="00720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11" w:history="1"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 xml:space="preserve">- Постановлением Правительства РФ </w:t>
        </w:r>
        <w:r w:rsidR="00720064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  </w:r>
        <w:r w:rsidR="00720064" w:rsidRPr="00656F28">
          <w:rPr>
            <w:rStyle w:val="a3"/>
            <w:rFonts w:ascii="Times New Roman" w:eastAsia="Calibri" w:hAnsi="Times New Roman" w:cs="Times New Roman"/>
            <w:bCs/>
            <w:sz w:val="28"/>
            <w:szCs w:val="28"/>
            <w:u w:val="none"/>
          </w:rPr>
          <w:t xml:space="preserve"> </w:t>
        </w:r>
        <w:r w:rsidR="00720064" w:rsidRPr="00656F28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(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«Российская Газета», № 200, 31.08.2012, «Собрание Законодательства РФ», 03.09.2012, № 36, Ст. 4903);</w:t>
        </w:r>
      </w:hyperlink>
    </w:p>
    <w:p w:rsidR="00720064" w:rsidRDefault="009217AC" w:rsidP="00720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12" w:history="1"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 xml:space="preserve">- Постановлением Правительства РФ </w:t>
        </w:r>
        <w:r w:rsidR="00720064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о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 xml:space="preserve">т 25.01.2013 № </w:t>
        </w:r>
        <w:r w:rsidR="00720064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33 «</w:t>
        </w:r>
        <w:r w:rsidR="00720064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О</w:t>
        </w:r>
        <w:r w:rsidR="00720064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б использовании простой электронной подписи при оказании государственных и муниципальных услуг»</w:t>
        </w:r>
        <w:r w:rsidR="00720064" w:rsidRPr="00656F28">
          <w:rPr>
            <w:rStyle w:val="a3"/>
            <w:rFonts w:ascii="Times New Roman" w:eastAsia="Calibri" w:hAnsi="Times New Roman" w:cs="Times New Roman"/>
            <w:bCs/>
            <w:sz w:val="28"/>
            <w:szCs w:val="28"/>
            <w:u w:val="none"/>
          </w:rPr>
          <w:t xml:space="preserve"> 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(«Собрание Законодательства РФ», 04.02.2013, № 5, Ст. 377);</w:t>
        </w:r>
      </w:hyperlink>
    </w:p>
    <w:p w:rsidR="003B05C0" w:rsidRPr="00720064" w:rsidRDefault="009217AC" w:rsidP="00720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hyperlink r:id="rId13" w:history="1">
        <w:r w:rsidR="003B05C0" w:rsidRPr="003B05C0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 xml:space="preserve">- Приказом Министерства строительства и жилищно-коммунального хозяйства Российской Федерации от 19.09.2018 № 591/пр «Об утверждении форм уведомлений, необходимых для строительства или реконструкции </w:t>
        </w:r>
        <w:r w:rsidR="003B05C0" w:rsidRPr="003B05C0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lastRenderedPageBreak/>
          <w:t>объекта индивидуального жилищного строительства или садового дома»;</w:t>
        </w:r>
      </w:hyperlink>
      <w:r w:rsidR="003B05C0">
        <w:rPr>
          <w:rFonts w:ascii="Times New Roman" w:eastAsia="Calibri" w:hAnsi="Times New Roman" w:cs="Times New Roman"/>
          <w:bCs/>
          <w:color w:val="0070C0"/>
          <w:sz w:val="28"/>
          <w:szCs w:val="28"/>
        </w:rPr>
        <w:t xml:space="preserve"> </w:t>
      </w:r>
      <w:r w:rsidR="003B05C0" w:rsidRPr="003B05C0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3B05C0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http://www.pravo.gov.ru, 28.09.2018)</w:t>
      </w:r>
      <w:r w:rsidR="00720064">
        <w:rPr>
          <w:rFonts w:ascii="Times New Roman" w:hAnsi="Times New Roman" w:cs="Times New Roman"/>
          <w:sz w:val="28"/>
          <w:szCs w:val="28"/>
        </w:rPr>
        <w:t>;</w:t>
      </w:r>
    </w:p>
    <w:p w:rsidR="003B05C0" w:rsidRPr="00656F28" w:rsidRDefault="009217AC" w:rsidP="007200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" w:history="1">
        <w:r w:rsidR="003B05C0">
          <w:rPr>
            <w:rStyle w:val="a3"/>
            <w:rFonts w:ascii="Times New Roman" w:eastAsia="Calibri" w:hAnsi="Times New Roman" w:cs="Times New Roman"/>
            <w:bCs/>
            <w:sz w:val="28"/>
            <w:szCs w:val="28"/>
            <w:u w:val="none"/>
          </w:rPr>
          <w:t xml:space="preserve">- </w:t>
        </w:r>
        <w:r w:rsidR="00720064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Уставом муниципального образования Вятскополянский муниципальный район Кировской о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70C0"/>
            <w:sz w:val="28"/>
            <w:szCs w:val="28"/>
            <w:u w:val="none"/>
          </w:rPr>
          <w:t>бласти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sz w:val="28"/>
            <w:szCs w:val="28"/>
            <w:u w:val="none"/>
          </w:rPr>
          <w:t xml:space="preserve"> 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(</w:t>
        </w:r>
        <w:r w:rsidR="003B05C0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«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Вятско-Полянская </w:t>
        </w:r>
        <w:r w:rsidR="003B05C0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Правда</w:t>
        </w:r>
        <w:proofErr w:type="gramStart"/>
        <w:r w:rsidR="003B05C0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»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, </w:t>
        </w:r>
        <w:r w:rsidR="003B05C0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  </w:t>
        </w:r>
        <w:proofErr w:type="gramEnd"/>
        <w:r w:rsidR="003B05C0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         </w:t>
        </w:r>
        <w:r w:rsidR="003B05C0" w:rsidRPr="00656F28">
          <w:rPr>
            <w:rStyle w:val="a3"/>
            <w:rFonts w:ascii="Times New Roman" w:eastAsia="Calibri" w:hAnsi="Times New Roman" w:cs="Times New Roman"/>
            <w:bCs/>
            <w:color w:val="000000" w:themeColor="text1"/>
            <w:sz w:val="28"/>
            <w:szCs w:val="28"/>
            <w:u w:val="none"/>
          </w:rPr>
          <w:t>N 110, 11.09.2005.);</w:t>
        </w:r>
      </w:hyperlink>
    </w:p>
    <w:p w:rsidR="003B05C0" w:rsidRPr="007A449E" w:rsidRDefault="003B05C0" w:rsidP="007200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F28">
        <w:rPr>
          <w:rFonts w:ascii="Times New Roman" w:eastAsia="Calibri" w:hAnsi="Times New Roman" w:cs="Times New Roman"/>
          <w:sz w:val="28"/>
          <w:szCs w:val="28"/>
        </w:rPr>
        <w:t xml:space="preserve">- Настоящим Административным Регламентом. </w:t>
      </w:r>
    </w:p>
    <w:p w:rsidR="00C923BC" w:rsidRPr="00C923BC" w:rsidRDefault="00C923BC" w:rsidP="00720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923BC" w:rsidRPr="00C92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6A"/>
    <w:rsid w:val="002D5832"/>
    <w:rsid w:val="0033486A"/>
    <w:rsid w:val="0037599E"/>
    <w:rsid w:val="003B05C0"/>
    <w:rsid w:val="006C0AD2"/>
    <w:rsid w:val="00720064"/>
    <w:rsid w:val="009217AC"/>
    <w:rsid w:val="00C74CCE"/>
    <w:rsid w:val="00C923BC"/>
    <w:rsid w:val="00CB6341"/>
    <w:rsid w:val="00E4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0D55EB-EFB9-4A36-B600-0439EAD7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05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9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48165">
          <w:marLeft w:val="300"/>
          <w:marRight w:val="0"/>
          <w:marTop w:val="0"/>
          <w:marBottom w:val="0"/>
          <w:divBdr>
            <w:top w:val="single" w:sz="6" w:space="3" w:color="D5D5D5"/>
            <w:left w:val="single" w:sz="6" w:space="0" w:color="D5D5D5"/>
            <w:bottom w:val="single" w:sz="6" w:space="0" w:color="D5D5D5"/>
            <w:right w:val="single" w:sz="6" w:space="0" w:color="D5D5D5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12701/" TargetMode="External"/><Relationship Id="rId13" Type="http://schemas.openxmlformats.org/officeDocument/2006/relationships/hyperlink" Target="http://www.consultant.ru/document/cons_doc_LAW_307758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03023/" TargetMode="External"/><Relationship Id="rId12" Type="http://schemas.openxmlformats.org/officeDocument/2006/relationships/hyperlink" Target="http://www.consultant.ru/document/cons_doc_LAW_141712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1040/" TargetMode="External"/><Relationship Id="rId11" Type="http://schemas.openxmlformats.org/officeDocument/2006/relationships/hyperlink" Target="http://www.consultant.ru/document/cons_doc_LAW_134502/" TargetMode="External"/><Relationship Id="rId5" Type="http://schemas.openxmlformats.org/officeDocument/2006/relationships/hyperlink" Target="http://www.consultant.ru/document/cons_doc_LAW_44571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.gov.ru/search/index.html?action=search&amp;advanced=true&amp;searchPage=1&amp;query=%CF%EE%F1%F2%E0%ED%EE%E2%EB%E5%ED%E8%E5%EC+%CF%F0%E0%E2%E8%F2%E5%EB%FC%F1%F2%E2%E0+%D0%EE%F1%F1%E8%E9%F1%EA%EE%E9+%D4%E5%E4%E5%F0%E0%F6%E8%E8+%EE%F2+07.07.2011+%B9+553+&amp;search=%CD%E0%E9%F2%E8&amp;plugin=1001&amp;search.root=%2F" TargetMode="External"/><Relationship Id="rId4" Type="http://schemas.openxmlformats.org/officeDocument/2006/relationships/hyperlink" Target="http://www.consultant.ru/document/cons_doc_LAW_28399/" TargetMode="External"/><Relationship Id="rId9" Type="http://schemas.openxmlformats.org/officeDocument/2006/relationships/hyperlink" Target="http://pravo.gov.ru/search/index.html?action=search&amp;advanced=true&amp;searchPage=1&amp;query=%D0%9F%D0%BE%D1%81%D1%82%D0%B0%D0%BD%D0%BE%D0%B2%D0%BB%D0%B5%D0%BD%D0%B8%D0%B5%D0%BC+%D0%9F%D1%80%D0%B0%D0%B2%D0%B8%D1%82%D0%B5%D0%BB%D1%8C%D1%81%D1%82%D0%B2%D0%B0+%D0%A0%D0%BE%D1%81%D1%81%D0%B8%D0%B9%D1%81%D0%BA%D0%BE%D0%B9+%D0%A4%D0%B5%D0%B4%D0%B5%D1%80%D0%B0%D1%86%D0%B8%D0%B8+%D0%BE%D1%82+07.07.2011+%E2%84%96+553+&amp;search=%D0%9D%D0%B0%D0%B9%D1%82%D0%B8&amp;plugin=1001&amp;search.root=%2F" TargetMode="External"/><Relationship Id="rId14" Type="http://schemas.openxmlformats.org/officeDocument/2006/relationships/hyperlink" Target="http://www.vpolyansky-rayon.ru/city/%D0%A3%D1%81%D1%82%D0%B0%D0%B2%20%D0%B8%20%D0%B8%D0%B7%D0%BC%D0%B5%D0%BD%D0%B5%D0%BD%D0%B8%D1%8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User32_3</dc:creator>
  <cp:keywords/>
  <dc:description/>
  <cp:lastModifiedBy>Gazizyanova</cp:lastModifiedBy>
  <cp:revision>2</cp:revision>
  <dcterms:created xsi:type="dcterms:W3CDTF">2023-04-05T11:00:00Z</dcterms:created>
  <dcterms:modified xsi:type="dcterms:W3CDTF">2023-04-05T11:00:00Z</dcterms:modified>
</cp:coreProperties>
</file>