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C2" w:rsidRDefault="001502C2" w:rsidP="001502C2">
      <w:pPr>
        <w:widowControl w:val="0"/>
        <w:suppressAutoHyphens/>
        <w:autoSpaceDN w:val="0"/>
        <w:spacing w:line="100" w:lineRule="atLeast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ascii="Times New Roman" w:hAnsi="Times New Roman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502748" wp14:editId="41FFEDDE">
            <wp:simplePos x="0" y="0"/>
            <wp:positionH relativeFrom="column">
              <wp:posOffset>2489835</wp:posOffset>
            </wp:positionH>
            <wp:positionV relativeFrom="paragraph">
              <wp:posOffset>-346075</wp:posOffset>
            </wp:positionV>
            <wp:extent cx="504825" cy="56642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2C2" w:rsidRDefault="001502C2" w:rsidP="001502C2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Times New Roman" w:hAnsi="Times New Roman" w:cs="Times New Roman"/>
          <w:b/>
          <w:kern w:val="28"/>
          <w:sz w:val="32"/>
          <w:szCs w:val="32"/>
          <w:lang w:val="x-none" w:eastAsia="x-none"/>
        </w:rPr>
      </w:pPr>
      <w:r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1502C2" w:rsidRDefault="001502C2" w:rsidP="001502C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  <w:lang w:eastAsia="ru-RU"/>
        </w:rPr>
      </w:pPr>
      <w:r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1502C2" w:rsidRDefault="001502C2" w:rsidP="001502C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1502C2" w:rsidRDefault="001502C2" w:rsidP="001502C2">
      <w:pPr>
        <w:keepNext/>
        <w:spacing w:line="100" w:lineRule="atLeast"/>
        <w:jc w:val="center"/>
        <w:outlineLvl w:val="0"/>
        <w:rPr>
          <w:bCs/>
          <w:kern w:val="32"/>
          <w:szCs w:val="28"/>
          <w:u w:val="single"/>
        </w:rPr>
      </w:pPr>
      <w:r>
        <w:rPr>
          <w:kern w:val="32"/>
          <w:szCs w:val="28"/>
          <w:u w:val="single"/>
        </w:rPr>
        <w:t>16.04.2024</w:t>
      </w:r>
      <w:r>
        <w:rPr>
          <w:b/>
          <w:kern w:val="32"/>
          <w:szCs w:val="28"/>
        </w:rPr>
        <w:t xml:space="preserve">                                                                                                      </w:t>
      </w:r>
      <w:r>
        <w:rPr>
          <w:b/>
          <w:kern w:val="32"/>
          <w:szCs w:val="28"/>
        </w:rPr>
        <w:t xml:space="preserve">                       </w:t>
      </w:r>
      <w:r>
        <w:rPr>
          <w:b/>
          <w:kern w:val="32"/>
          <w:szCs w:val="28"/>
        </w:rPr>
        <w:t xml:space="preserve">    </w:t>
      </w:r>
      <w:r>
        <w:rPr>
          <w:bCs/>
          <w:kern w:val="32"/>
          <w:szCs w:val="28"/>
        </w:rPr>
        <w:t xml:space="preserve">№  </w:t>
      </w:r>
      <w:r>
        <w:rPr>
          <w:bCs/>
          <w:kern w:val="32"/>
          <w:szCs w:val="28"/>
          <w:u w:val="single"/>
        </w:rPr>
        <w:t>317</w:t>
      </w:r>
    </w:p>
    <w:p w:rsidR="001502C2" w:rsidRPr="001502C2" w:rsidRDefault="001502C2" w:rsidP="001502C2">
      <w:pPr>
        <w:keepNext/>
        <w:spacing w:line="100" w:lineRule="atLeast"/>
        <w:jc w:val="center"/>
        <w:outlineLvl w:val="0"/>
        <w:rPr>
          <w:rFonts w:cs="Times New Roman"/>
          <w:b/>
          <w:bCs/>
          <w:kern w:val="32"/>
          <w:sz w:val="26"/>
          <w:szCs w:val="28"/>
        </w:rPr>
      </w:pPr>
      <w:r>
        <w:rPr>
          <w:bCs/>
          <w:i/>
          <w:kern w:val="32"/>
          <w:szCs w:val="28"/>
          <w:u w:val="single"/>
        </w:rPr>
        <w:t xml:space="preserve"> </w:t>
      </w:r>
      <w:r>
        <w:rPr>
          <w:rFonts w:cs="Tahoma"/>
          <w:kern w:val="3"/>
          <w:szCs w:val="28"/>
        </w:rPr>
        <w:t>г. Вятские Поляны</w:t>
      </w:r>
    </w:p>
    <w:p w:rsidR="001502C2" w:rsidRPr="001502C2" w:rsidRDefault="001502C2" w:rsidP="001502C2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 w:rsidRPr="001502C2">
        <w:rPr>
          <w:rFonts w:cs="Tahoma"/>
          <w:b/>
          <w:bCs/>
          <w:kern w:val="3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действия разрешения на строительство» на территории муниципального образования от 06.06.2022 № 442 (с изменениями от 03.04.2023 № 333, от 26.07.2023 № 812)</w:t>
      </w:r>
    </w:p>
    <w:p w:rsidR="001502C2" w:rsidRDefault="001502C2" w:rsidP="001502C2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rFonts w:cs="Times New Roman"/>
          <w:kern w:val="3"/>
          <w:sz w:val="28"/>
          <w:szCs w:val="28"/>
        </w:rPr>
      </w:pPr>
      <w:r>
        <w:rPr>
          <w:rFonts w:cs="Tahoma"/>
          <w:b/>
          <w:bCs/>
          <w:kern w:val="3"/>
          <w:sz w:val="28"/>
          <w:szCs w:val="28"/>
        </w:rPr>
        <w:t xml:space="preserve">         </w:t>
      </w:r>
      <w:r>
        <w:rPr>
          <w:rFonts w:cs="Tahoma"/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</w:t>
      </w:r>
      <w:proofErr w:type="spellStart"/>
      <w:r>
        <w:rPr>
          <w:kern w:val="3"/>
          <w:sz w:val="28"/>
          <w:szCs w:val="28"/>
        </w:rPr>
        <w:t>Вятскополянского</w:t>
      </w:r>
      <w:proofErr w:type="spellEnd"/>
      <w:r>
        <w:rPr>
          <w:kern w:val="3"/>
          <w:sz w:val="28"/>
          <w:szCs w:val="28"/>
        </w:rPr>
        <w:t xml:space="preserve"> района ПОСТАНОВЛЯЕТ:</w:t>
      </w:r>
    </w:p>
    <w:p w:rsidR="001502C2" w:rsidRDefault="001502C2" w:rsidP="001502C2">
      <w:pPr>
        <w:shd w:val="clear" w:color="auto" w:fill="FFFFFF"/>
        <w:jc w:val="both"/>
        <w:rPr>
          <w:bCs/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>
        <w:rPr>
          <w:rFonts w:cs="Tahoma"/>
          <w:bCs/>
          <w:kern w:val="3"/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действия разрешения на строительство» на территории муниципального образования</w:t>
      </w:r>
      <w:r>
        <w:rPr>
          <w:rFonts w:cs="Tahoma"/>
          <w:b/>
          <w:bCs/>
          <w:kern w:val="3"/>
          <w:sz w:val="28"/>
          <w:szCs w:val="28"/>
        </w:rPr>
        <w:t xml:space="preserve"> </w:t>
      </w:r>
      <w:r>
        <w:rPr>
          <w:rFonts w:cs="Tahoma"/>
          <w:bCs/>
          <w:kern w:val="3"/>
          <w:sz w:val="28"/>
          <w:szCs w:val="28"/>
        </w:rPr>
        <w:t>от 06.06.2022 № 442 (с изменениями от 03.04.2023 № 333, от 26.07.2023 № 812)</w:t>
      </w:r>
      <w:r>
        <w:rPr>
          <w:bCs/>
          <w:kern w:val="3"/>
          <w:sz w:val="28"/>
          <w:szCs w:val="28"/>
        </w:rPr>
        <w:t>. Прилагаются.</w:t>
      </w:r>
    </w:p>
    <w:p w:rsidR="001502C2" w:rsidRDefault="001502C2" w:rsidP="001502C2">
      <w:pPr>
        <w:shd w:val="clear" w:color="auto" w:fill="FFFFFF"/>
        <w:ind w:firstLine="709"/>
        <w:jc w:val="both"/>
        <w:rPr>
          <w:kern w:val="3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  <w:lang w:val="x-none"/>
        </w:rPr>
        <w:t xml:space="preserve">Начальнику управления по вопросам взаимодействия с ОМС Зверевой Е.В. опубликовать настоящее постановление в Деловом вестнике </w:t>
      </w:r>
      <w:proofErr w:type="spellStart"/>
      <w:r>
        <w:rPr>
          <w:sz w:val="28"/>
          <w:szCs w:val="28"/>
          <w:lang w:val="x-none"/>
        </w:rPr>
        <w:t>Вятскополянской</w:t>
      </w:r>
      <w:proofErr w:type="spellEnd"/>
      <w:r>
        <w:rPr>
          <w:sz w:val="28"/>
          <w:szCs w:val="28"/>
          <w:lang w:val="x-none"/>
        </w:rPr>
        <w:t xml:space="preserve"> районной Думы и администрации </w:t>
      </w:r>
      <w:proofErr w:type="spellStart"/>
      <w:r>
        <w:rPr>
          <w:sz w:val="28"/>
          <w:szCs w:val="28"/>
          <w:lang w:val="x-none"/>
        </w:rPr>
        <w:t>Вятскополянского</w:t>
      </w:r>
      <w:proofErr w:type="spellEnd"/>
      <w:r>
        <w:rPr>
          <w:sz w:val="28"/>
          <w:szCs w:val="28"/>
          <w:lang w:val="x-none"/>
        </w:rPr>
        <w:t xml:space="preserve"> района, </w:t>
      </w:r>
      <w:r>
        <w:rPr>
          <w:sz w:val="28"/>
          <w:szCs w:val="28"/>
        </w:rPr>
        <w:t>начальнику о</w:t>
      </w:r>
      <w:proofErr w:type="spellStart"/>
      <w:r>
        <w:rPr>
          <w:sz w:val="28"/>
          <w:szCs w:val="28"/>
          <w:lang w:val="x-none"/>
        </w:rPr>
        <w:t>тдел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  <w:lang w:val="x-none"/>
        </w:rPr>
        <w:t xml:space="preserve"> информатизации </w:t>
      </w:r>
      <w:proofErr w:type="spellStart"/>
      <w:r>
        <w:rPr>
          <w:sz w:val="28"/>
          <w:szCs w:val="28"/>
        </w:rPr>
        <w:t>Морокуеву</w:t>
      </w:r>
      <w:proofErr w:type="spellEnd"/>
      <w:r>
        <w:rPr>
          <w:sz w:val="28"/>
          <w:szCs w:val="28"/>
        </w:rPr>
        <w:t xml:space="preserve"> И.А.</w:t>
      </w:r>
      <w:r>
        <w:rPr>
          <w:sz w:val="28"/>
          <w:szCs w:val="28"/>
          <w:lang w:val="x-none"/>
        </w:rPr>
        <w:t xml:space="preserve"> опубликовать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  <w:lang w:val="x-none"/>
        </w:rPr>
        <w:t>Вятскополянский</w:t>
      </w:r>
      <w:proofErr w:type="spellEnd"/>
      <w:r>
        <w:rPr>
          <w:sz w:val="28"/>
          <w:szCs w:val="28"/>
          <w:lang w:val="x-none"/>
        </w:rPr>
        <w:t xml:space="preserve"> муниципальный район в сети Интернет.</w:t>
      </w:r>
    </w:p>
    <w:p w:rsidR="001502C2" w:rsidRPr="001502C2" w:rsidRDefault="001502C2" w:rsidP="001502C2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3. </w:t>
      </w:r>
      <w:proofErr w:type="gramStart"/>
      <w:r>
        <w:rPr>
          <w:kern w:val="3"/>
          <w:sz w:val="28"/>
          <w:szCs w:val="28"/>
        </w:rPr>
        <w:t>Контроль за</w:t>
      </w:r>
      <w:proofErr w:type="gramEnd"/>
      <w:r>
        <w:rPr>
          <w:kern w:val="3"/>
          <w:sz w:val="28"/>
          <w:szCs w:val="28"/>
        </w:rPr>
        <w:t xml:space="preserve"> исполнением настоящего </w:t>
      </w:r>
      <w:r>
        <w:rPr>
          <w:kern w:val="3"/>
          <w:sz w:val="28"/>
          <w:szCs w:val="28"/>
        </w:rPr>
        <w:t>постановления оставляю за собой.</w:t>
      </w:r>
    </w:p>
    <w:p w:rsidR="001502C2" w:rsidRPr="001502C2" w:rsidRDefault="001502C2" w:rsidP="001502C2">
      <w:pPr>
        <w:outlineLvl w:val="5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Глава </w:t>
      </w:r>
      <w:proofErr w:type="spellStart"/>
      <w:r>
        <w:rPr>
          <w:rFonts w:cs="Calibri"/>
          <w:bCs/>
          <w:sz w:val="28"/>
          <w:szCs w:val="28"/>
        </w:rPr>
        <w:t>Вятскополянского</w:t>
      </w:r>
      <w:proofErr w:type="spellEnd"/>
      <w:r>
        <w:rPr>
          <w:rFonts w:cs="Calibri"/>
          <w:bCs/>
          <w:sz w:val="28"/>
          <w:szCs w:val="28"/>
        </w:rPr>
        <w:t xml:space="preserve"> района</w:t>
      </w:r>
      <w:r>
        <w:rPr>
          <w:rFonts w:cs="Calibri"/>
          <w:bCs/>
          <w:sz w:val="28"/>
          <w:szCs w:val="28"/>
        </w:rPr>
        <w:tab/>
        <w:t xml:space="preserve">             В.В. Пелевина</w:t>
      </w:r>
      <w:bookmarkStart w:id="0" w:name="_GoBack"/>
      <w:bookmarkEnd w:id="0"/>
    </w:p>
    <w:p w:rsidR="009D09C1" w:rsidRDefault="00051140" w:rsidP="00051140">
      <w:pPr>
        <w:spacing w:after="0" w:line="240" w:lineRule="auto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051140" w:rsidRDefault="005C644A" w:rsidP="00051140">
      <w:pPr>
        <w:spacing w:after="0" w:line="240" w:lineRule="auto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51140">
        <w:rPr>
          <w:rFonts w:ascii="Times New Roman" w:hAnsi="Times New Roman" w:cs="Times New Roman"/>
          <w:sz w:val="26"/>
          <w:szCs w:val="26"/>
        </w:rPr>
        <w:t xml:space="preserve">т </w:t>
      </w:r>
      <w:r w:rsidR="008B7608">
        <w:rPr>
          <w:rFonts w:ascii="Times New Roman" w:hAnsi="Times New Roman" w:cs="Times New Roman"/>
          <w:sz w:val="26"/>
          <w:szCs w:val="26"/>
        </w:rPr>
        <w:t xml:space="preserve">16.04.2024 </w:t>
      </w:r>
      <w:r w:rsidR="00051140">
        <w:rPr>
          <w:rFonts w:ascii="Times New Roman" w:hAnsi="Times New Roman" w:cs="Times New Roman"/>
          <w:sz w:val="26"/>
          <w:szCs w:val="26"/>
        </w:rPr>
        <w:t>№</w:t>
      </w:r>
      <w:r w:rsidR="008B7608">
        <w:rPr>
          <w:rFonts w:ascii="Times New Roman" w:hAnsi="Times New Roman" w:cs="Times New Roman"/>
          <w:sz w:val="26"/>
          <w:szCs w:val="26"/>
        </w:rPr>
        <w:t xml:space="preserve"> 317</w:t>
      </w:r>
    </w:p>
    <w:p w:rsidR="00051140" w:rsidRDefault="00051140" w:rsidP="00051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140" w:rsidRDefault="00051140" w:rsidP="00051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140" w:rsidRDefault="00051140" w:rsidP="00051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140" w:rsidRPr="002069B9" w:rsidRDefault="00051140" w:rsidP="00206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644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C644A" w:rsidRPr="005C644A">
        <w:rPr>
          <w:rFonts w:ascii="Times New Roman" w:hAnsi="Times New Roman" w:cs="Times New Roman"/>
          <w:kern w:val="3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5C644A" w:rsidRPr="005C644A">
        <w:rPr>
          <w:rFonts w:ascii="Times New Roman" w:hAnsi="Times New Roman" w:cs="Times New Roman"/>
          <w:sz w:val="28"/>
          <w:szCs w:val="28"/>
        </w:rPr>
        <w:t>«</w:t>
      </w:r>
      <w:r w:rsidR="0010689C" w:rsidRPr="0010689C">
        <w:rPr>
          <w:rFonts w:ascii="Times New Roman" w:hAnsi="Times New Roman" w:cs="Times New Roman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действия разрешения на строительство» на территории муниципального образования</w:t>
      </w:r>
      <w:r w:rsidR="0010689C">
        <w:rPr>
          <w:rFonts w:ascii="Times New Roman" w:hAnsi="Times New Roman" w:cs="Times New Roman"/>
          <w:bCs/>
          <w:kern w:val="3"/>
          <w:sz w:val="28"/>
          <w:szCs w:val="28"/>
        </w:rPr>
        <w:t>»</w:t>
      </w:r>
      <w:r w:rsidR="005C644A" w:rsidRPr="005C644A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r w:rsidRPr="005C644A">
        <w:rPr>
          <w:rFonts w:ascii="Times New Roman" w:hAnsi="Times New Roman" w:cs="Times New Roman"/>
          <w:sz w:val="28"/>
          <w:szCs w:val="28"/>
        </w:rPr>
        <w:t>(далее - Регламент)</w:t>
      </w:r>
    </w:p>
    <w:p w:rsidR="00051140" w:rsidRDefault="00051140" w:rsidP="000511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1140" w:rsidRDefault="00051140" w:rsidP="0005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1140" w:rsidRPr="005C644A" w:rsidRDefault="00051140" w:rsidP="0005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44A">
        <w:rPr>
          <w:rFonts w:ascii="Times New Roman" w:hAnsi="Times New Roman" w:cs="Times New Roman"/>
          <w:sz w:val="28"/>
          <w:szCs w:val="28"/>
        </w:rPr>
        <w:t>Раздел 5 Регламента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C644A" w:rsidRPr="00681925">
        <w:rPr>
          <w:rFonts w:ascii="Times New Roman" w:hAnsi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5C644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44A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051140" w:rsidRPr="005C644A" w:rsidRDefault="00051140" w:rsidP="0005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4A" w:rsidRPr="005C644A" w:rsidRDefault="00051140" w:rsidP="00F36E13">
      <w:pPr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36E13">
        <w:rPr>
          <w:rFonts w:ascii="Times New Roman" w:hAnsi="Times New Roman" w:cs="Times New Roman"/>
          <w:sz w:val="28"/>
          <w:szCs w:val="28"/>
        </w:rPr>
        <w:t>«</w:t>
      </w:r>
      <w:r w:rsidR="00F36E13" w:rsidRPr="00F36E1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F36E13" w:rsidRPr="00F36E1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36E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6E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644A" w:rsidRPr="00F36E1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в досудебном и судебном порядке.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 на нарушение порядка предоставления муниципальной услуги в следующих случаях: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актами;</w:t>
      </w:r>
      <w:proofErr w:type="gramEnd"/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на имя главы Администрации.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Жалоба может быть направлена посредством почтового отправления с уведомлением о вручении, с использованием информационно-телекоммуникационной сети "Интернет", включая официальный сайт муниципального образования, РПГУ, ЕПГУ, а также может быть принята при личном приеме Заявителя.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Жалоба должна содержать: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сведения об обжалуемых решениях и действиях (бездействии) Администрации, должностного лица, ответственного за предоставление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лица, ответственного за предоставление муниципальной услуги.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5.2.3. </w:t>
      </w:r>
      <w:proofErr w:type="gramStart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комиссией по рассмотрению жалоб на решения и действия (бездействие) Администрации, должностных лиц и (или) муниципальных служащих Администрации, предоставляющих государственные и муниципальные услуги, в течение пятнадцати рабочих дней со дня ее регистрации, а в случае обжалования отказа Администрации, должностного лица структурного подразделения в приеме документов у Заявителя либо в исправлении допущенных опечаток и ошибок или</w:t>
      </w:r>
      <w:proofErr w:type="gramEnd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По результатам рассмотрения жалобы глава Администрации принимает одно из следующих решений: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Не позднее дня, следующего за днем принятия решения, указанного в пункте 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Заявитель может направить жалобу с использованием информационно-телекоммуникационной сети "Интернет":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ЕПГУ;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РПГУ;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муниципального образования.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размещен на ЕПГУ и РПГУ.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sectPr w:rsidR="005C644A" w:rsidRPr="005C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40"/>
    <w:rsid w:val="00051140"/>
    <w:rsid w:val="0010689C"/>
    <w:rsid w:val="001502C2"/>
    <w:rsid w:val="002069B9"/>
    <w:rsid w:val="004E77CC"/>
    <w:rsid w:val="005C644A"/>
    <w:rsid w:val="008B7608"/>
    <w:rsid w:val="009D09C1"/>
    <w:rsid w:val="00F3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Sannikova</dc:creator>
  <cp:lastModifiedBy>User2_2</cp:lastModifiedBy>
  <cp:revision>7</cp:revision>
  <dcterms:created xsi:type="dcterms:W3CDTF">2024-04-04T10:47:00Z</dcterms:created>
  <dcterms:modified xsi:type="dcterms:W3CDTF">2024-04-16T11:50:00Z</dcterms:modified>
</cp:coreProperties>
</file>