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5D" w:rsidRDefault="006A39D3">
      <w:pPr>
        <w:pStyle w:val="30"/>
        <w:framePr w:w="9840" w:h="15534" w:hRule="exact" w:wrap="none" w:vAnchor="page" w:hAnchor="page" w:x="1852" w:y="680"/>
        <w:shd w:val="clear" w:color="auto" w:fill="auto"/>
        <w:spacing w:after="299" w:line="280" w:lineRule="exact"/>
      </w:pPr>
      <w:bookmarkStart w:id="0" w:name="_GoBack"/>
      <w:bookmarkEnd w:id="0"/>
      <w:r>
        <w:t>Порядок и основания реабилитации жертв политических репрессии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spacing w:before="0"/>
        <w:ind w:firstLine="760"/>
      </w:pPr>
      <w:r>
        <w:t xml:space="preserve">Вопросы, связанные с основаниями, порядком и последствиями реабилитации жертв политических репрессий урегулированы Законом Российской Федерации от 18.10.1991 № 1761-1 «О реабилитации жертв </w:t>
      </w:r>
      <w:r>
        <w:t>политических репрессий» (далее - Закон).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spacing w:before="0"/>
        <w:ind w:firstLine="760"/>
      </w:pPr>
      <w:r>
        <w:t>Законом предусмотрено, что органы прокуратуры обладают полномочиями по реабилитации граждан, в рамках которых с привлечением органов государственной безопасности и внутренних дел устанавливают и проверяют тсе дела с</w:t>
      </w:r>
      <w:r>
        <w:t xml:space="preserve"> неотмененными до вступления его в силу решениями судов и несудебных органов на лиц, подлежащих реабилитации. По результатам проверки органы прокуратуры составляют заключения и выдают справки о реабилитации заявителям.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spacing w:before="0"/>
        <w:ind w:firstLine="760"/>
      </w:pPr>
      <w:r>
        <w:t>Статьей 3 Закона определены категории</w:t>
      </w:r>
      <w:r>
        <w:t xml:space="preserve"> лиц, подлежащих реабилитации. Так, подлежат реабилитации лица, которые по политическим мотивам были: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tabs>
          <w:tab w:val="left" w:pos="347"/>
        </w:tabs>
        <w:spacing w:before="0"/>
      </w:pPr>
      <w:r>
        <w:t>а)</w:t>
      </w:r>
      <w:r>
        <w:tab/>
        <w:t>осуждены за государственные и иные преступления;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tabs>
          <w:tab w:val="left" w:pos="351"/>
        </w:tabs>
        <w:spacing w:before="0"/>
      </w:pPr>
      <w:proofErr w:type="gramStart"/>
      <w:r>
        <w:t>б)</w:t>
      </w:r>
      <w:r>
        <w:tab/>
        <w:t xml:space="preserve">подвергнуты уголовным репрессиям по решениям органов ВЧК, ГПУ - 03 </w:t>
      </w:r>
      <w:r>
        <w:rPr>
          <w:rStyle w:val="213pt1pt"/>
        </w:rPr>
        <w:t xml:space="preserve">НУ, </w:t>
      </w:r>
      <w:r>
        <w:t>УНКВД - НКВД, МГБ, МВД, прок</w:t>
      </w:r>
      <w:r>
        <w:t>уратуры и их коллегий, комиссий, «особых совещаний», «двоек», «троек» и иных органов, осуществлявших судебные функции;</w:t>
      </w:r>
      <w:proofErr w:type="gramEnd"/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tabs>
          <w:tab w:val="left" w:pos="375"/>
        </w:tabs>
        <w:spacing w:before="0"/>
      </w:pPr>
      <w:r>
        <w:t>в)</w:t>
      </w:r>
      <w:r>
        <w:tab/>
        <w:t>подвергнуты в административном порядке ссылке, высылке, направлению на спецпоселение, привлечению к принудительному труду в условиях о</w:t>
      </w:r>
      <w:r>
        <w:t>граничения свободы, в том числе в «рабочих колоннах НКВД», а также иным ограничениям прав и свобод;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tabs>
          <w:tab w:val="left" w:pos="351"/>
        </w:tabs>
        <w:spacing w:before="0"/>
      </w:pPr>
      <w:proofErr w:type="gramStart"/>
      <w:r>
        <w:t>г)</w:t>
      </w:r>
      <w:r>
        <w:tab/>
        <w:t>необоснованно помещены по решениям судов и несудебных органов в психиатрические учреждения на принудительное лечение;</w:t>
      </w:r>
      <w:proofErr w:type="gramEnd"/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tabs>
          <w:tab w:val="left" w:pos="356"/>
        </w:tabs>
        <w:spacing w:before="0"/>
      </w:pPr>
      <w:r>
        <w:t>д)</w:t>
      </w:r>
      <w:r>
        <w:tab/>
        <w:t>необоснованно привлечены к уголо</w:t>
      </w:r>
      <w:r>
        <w:t>вной ответственности и дела на них прекращены по нереабилитирующим основаниям;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tabs>
          <w:tab w:val="left" w:pos="366"/>
        </w:tabs>
        <w:spacing w:before="0"/>
      </w:pPr>
      <w:r>
        <w:t>е)</w:t>
      </w:r>
      <w:r>
        <w:tab/>
        <w:t xml:space="preserve">признаны социально опасными по политическим мотивам и подвергнуты лишению свободы, ссылке, высылке по решениям судов и внесудебных органов без предъявления обвинения в </w:t>
      </w:r>
      <w:r>
        <w:t>совершении конкретного преступления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spacing w:before="0"/>
        <w:ind w:firstLine="760"/>
      </w:pPr>
      <w:r>
        <w:t>Законом предусмотрено, что подвергшимися политическим репрессиям и подлежащими реабилитации признаются:</w:t>
      </w:r>
    </w:p>
    <w:p w:rsidR="00CD4D5D" w:rsidRDefault="006A39D3">
      <w:pPr>
        <w:pStyle w:val="20"/>
        <w:framePr w:w="9840" w:h="15534" w:hRule="exact" w:wrap="none" w:vAnchor="page" w:hAnchor="page" w:x="1852" w:y="680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</w:pPr>
      <w:r>
        <w:t>дети, находившиеся вместе с репрессированными по политическим мотивам родителями или лицами, их заменявшими, в места</w:t>
      </w:r>
      <w:r>
        <w:t>х лишения свободы, в ссылке, высылке, на спецпоселении;</w:t>
      </w:r>
    </w:p>
    <w:p w:rsidR="00CD4D5D" w:rsidRDefault="006A39D3">
      <w:pPr>
        <w:pStyle w:val="20"/>
        <w:framePr w:w="9840" w:h="15534" w:hRule="exact" w:wrap="none" w:vAnchor="page" w:hAnchor="page" w:x="1852" w:y="680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</w:pPr>
      <w:r>
        <w:t>дети, оставшиеся в несовершеннолетнем возрасте без попечения родителей или одного из них, необоснованно репрессированных по политическим мотивам (статья 1.1 Закона).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spacing w:before="0"/>
      </w:pPr>
      <w:r>
        <w:t>Действие Закона не распространяетс</w:t>
      </w:r>
      <w:r>
        <w:t>я на внуков и последующие поколения репрессированных лиц.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spacing w:before="0"/>
        <w:ind w:firstLine="760"/>
      </w:pPr>
      <w:r>
        <w:t>Статьей 2.1 Закона установлено, что пострадавшими от политически.: репрессий признаются дети, супруг (супруга), родители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асстрелянных </w:t>
      </w:r>
      <w:r>
        <w:rPr>
          <w:rStyle w:val="2FranklinGothicBook12pt1pt"/>
        </w:rPr>
        <w:t xml:space="preserve">или </w:t>
      </w:r>
      <w:r>
        <w:t>умерших в местах лишения свободы и реабилитированных п</w:t>
      </w:r>
      <w:r>
        <w:t>осмертно.</w:t>
      </w:r>
    </w:p>
    <w:p w:rsidR="00CD4D5D" w:rsidRDefault="006A39D3">
      <w:pPr>
        <w:pStyle w:val="20"/>
        <w:framePr w:w="9840" w:h="15534" w:hRule="exact" w:wrap="none" w:vAnchor="page" w:hAnchor="page" w:x="1852" w:y="680"/>
        <w:shd w:val="clear" w:color="auto" w:fill="auto"/>
        <w:spacing w:before="0"/>
        <w:jc w:val="left"/>
      </w:pPr>
      <w:r>
        <w:t>Заявления о реабилитации могут быть поданы самими репрессированными, а равно любыми лицами или общественными организациями по месту нахождения органа или должностного лица, принявшего решение о применении репресс л либо по месту жительства заявит</w:t>
      </w:r>
      <w:r>
        <w:t>еля, в отношении лиц, указанных в пункте «в»</w:t>
      </w:r>
    </w:p>
    <w:p w:rsidR="00CD4D5D" w:rsidRDefault="00CD4D5D">
      <w:pPr>
        <w:rPr>
          <w:sz w:val="2"/>
          <w:szCs w:val="2"/>
        </w:rPr>
        <w:sectPr w:rsidR="00CD4D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D5D" w:rsidRDefault="006A39D3">
      <w:pPr>
        <w:pStyle w:val="20"/>
        <w:framePr w:w="9658" w:h="2311" w:hRule="exact" w:wrap="none" w:vAnchor="page" w:hAnchor="page" w:x="1831" w:y="658"/>
        <w:shd w:val="clear" w:color="auto" w:fill="auto"/>
        <w:spacing w:before="0"/>
      </w:pPr>
      <w:r>
        <w:lastRenderedPageBreak/>
        <w:t>статьи 3 указанного Закона, - в органы внутренних дел, в отношении прочи репрессированных - в органы прокуратуры.</w:t>
      </w:r>
    </w:p>
    <w:p w:rsidR="00CD4D5D" w:rsidRDefault="006A39D3">
      <w:pPr>
        <w:pStyle w:val="20"/>
        <w:framePr w:w="9658" w:h="2311" w:hRule="exact" w:wrap="none" w:vAnchor="page" w:hAnchor="page" w:x="1831" w:y="658"/>
        <w:shd w:val="clear" w:color="auto" w:fill="auto"/>
        <w:spacing w:before="0"/>
        <w:ind w:firstLine="740"/>
        <w:jc w:val="left"/>
      </w:pPr>
      <w:r>
        <w:t xml:space="preserve">Реабилитированные лица восстанавливаются в утраченных ими в связи </w:t>
      </w:r>
      <w:r>
        <w:t xml:space="preserve">репрессиями социально-политических и гражданских правах, воинских специальных званиях, им возвращаются государственные </w:t>
      </w:r>
      <w:proofErr w:type="gramStart"/>
      <w:r>
        <w:t>наз</w:t>
      </w:r>
      <w:proofErr w:type="gramEnd"/>
      <w:r>
        <w:t xml:space="preserve"> радь предоставляются меры социальной поддержки, выплачиваются компенсации порядке, устанавливаемом действующим законодательством.</w:t>
      </w:r>
    </w:p>
    <w:p w:rsidR="00CD4D5D" w:rsidRDefault="006A39D3">
      <w:pPr>
        <w:pStyle w:val="20"/>
        <w:framePr w:w="9658" w:h="698" w:hRule="exact" w:wrap="none" w:vAnchor="page" w:hAnchor="page" w:x="1831" w:y="3887"/>
        <w:shd w:val="clear" w:color="auto" w:fill="auto"/>
        <w:spacing w:before="0"/>
        <w:ind w:left="5" w:right="5865"/>
      </w:pPr>
      <w:r>
        <w:t>Ста</w:t>
      </w:r>
      <w:r>
        <w:t>рший помощник прокурора</w:t>
      </w:r>
      <w:r>
        <w:br/>
        <w:t>юрист 1 класса</w:t>
      </w:r>
    </w:p>
    <w:p w:rsidR="00CD4D5D" w:rsidRDefault="006A39D3">
      <w:pPr>
        <w:pStyle w:val="20"/>
        <w:framePr w:wrap="none" w:vAnchor="page" w:hAnchor="page" w:x="8681" w:y="4249"/>
        <w:shd w:val="clear" w:color="auto" w:fill="auto"/>
        <w:spacing w:before="0" w:line="280" w:lineRule="exact"/>
        <w:jc w:val="left"/>
      </w:pPr>
      <w:r>
        <w:t>Давлятшина Р.Г.</w:t>
      </w:r>
    </w:p>
    <w:p w:rsidR="00CD4D5D" w:rsidRDefault="00CD4D5D">
      <w:pPr>
        <w:rPr>
          <w:sz w:val="2"/>
          <w:szCs w:val="2"/>
        </w:rPr>
      </w:pPr>
    </w:p>
    <w:sectPr w:rsidR="00CD4D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D3" w:rsidRDefault="006A39D3">
      <w:r>
        <w:separator/>
      </w:r>
    </w:p>
  </w:endnote>
  <w:endnote w:type="continuationSeparator" w:id="0">
    <w:p w:rsidR="006A39D3" w:rsidRDefault="006A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D3" w:rsidRDefault="006A39D3"/>
  </w:footnote>
  <w:footnote w:type="continuationSeparator" w:id="0">
    <w:p w:rsidR="006A39D3" w:rsidRDefault="006A39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EF0"/>
    <w:multiLevelType w:val="multilevel"/>
    <w:tmpl w:val="00D40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5D"/>
    <w:rsid w:val="00032A43"/>
    <w:rsid w:val="006A39D3"/>
    <w:rsid w:val="00C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1pt">
    <w:name w:val="Основной текст (2) + 13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12pt1pt">
    <w:name w:val="Основной текст (2) + Franklin Gothic Book;12 pt;Интервал 1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1pt">
    <w:name w:val="Основной текст (2) + 13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12pt1pt">
    <w:name w:val="Основной текст (2) + Franklin Gothic Book;12 pt;Интервал 1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1</cp:revision>
  <dcterms:created xsi:type="dcterms:W3CDTF">2019-04-12T05:19:00Z</dcterms:created>
  <dcterms:modified xsi:type="dcterms:W3CDTF">2019-04-12T05:20:00Z</dcterms:modified>
</cp:coreProperties>
</file>