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C4" w:rsidRPr="006212C4" w:rsidRDefault="006212C4" w:rsidP="006212C4">
      <w:pPr>
        <w:spacing w:before="100" w:beforeAutospacing="1" w:after="0" w:line="240" w:lineRule="auto"/>
        <w:contextualSpacing/>
        <w:jc w:val="both"/>
        <w:rPr>
          <w:rFonts w:ascii="Times New Roman" w:eastAsia="Times New Roman" w:hAnsi="Times New Roman" w:cs="Times New Roman"/>
          <w:sz w:val="28"/>
          <w:szCs w:val="28"/>
          <w:lang w:eastAsia="ru-RU"/>
        </w:rPr>
      </w:pPr>
    </w:p>
    <w:p w:rsidR="006212C4" w:rsidRPr="006212C4" w:rsidRDefault="006212C4" w:rsidP="006212C4">
      <w:pPr>
        <w:spacing w:before="100" w:beforeAutospacing="1" w:after="0" w:line="240" w:lineRule="auto"/>
        <w:contextualSpacing/>
        <w:jc w:val="both"/>
        <w:rPr>
          <w:rFonts w:ascii="Times New Roman" w:eastAsia="Times New Roman" w:hAnsi="Times New Roman" w:cs="Times New Roman"/>
          <w:sz w:val="28"/>
          <w:szCs w:val="28"/>
          <w:lang w:eastAsia="ru-RU"/>
        </w:rPr>
      </w:pPr>
    </w:p>
    <w:p w:rsidR="006212C4" w:rsidRDefault="006212C4" w:rsidP="006212C4">
      <w:pPr>
        <w:keepNext/>
        <w:spacing w:before="100" w:beforeAutospacing="1" w:after="119"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6212C4">
        <w:rPr>
          <w:rFonts w:ascii="Times New Roman" w:eastAsia="Times New Roman" w:hAnsi="Times New Roman" w:cs="Times New Roman"/>
          <w:b/>
          <w:bCs/>
          <w:color w:val="000000"/>
          <w:kern w:val="36"/>
          <w:sz w:val="28"/>
          <w:szCs w:val="28"/>
          <w:lang w:eastAsia="ru-RU"/>
        </w:rPr>
        <w:t>Порядок восстановления в родительских правах</w:t>
      </w:r>
    </w:p>
    <w:p w:rsidR="006212C4" w:rsidRPr="006212C4" w:rsidRDefault="006212C4" w:rsidP="006212C4">
      <w:pPr>
        <w:keepNext/>
        <w:spacing w:before="100" w:beforeAutospacing="1" w:after="119" w:line="240" w:lineRule="auto"/>
        <w:contextualSpacing/>
        <w:jc w:val="center"/>
        <w:outlineLvl w:val="0"/>
        <w:rPr>
          <w:rFonts w:ascii="Times New Roman" w:eastAsia="Times New Roman" w:hAnsi="Times New Roman" w:cs="Times New Roman"/>
          <w:b/>
          <w:bCs/>
          <w:kern w:val="36"/>
          <w:sz w:val="28"/>
          <w:szCs w:val="28"/>
          <w:lang w:eastAsia="ru-RU"/>
        </w:rPr>
      </w:pP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Лишение родителей их прав – это исключительная мера решения семейных проблем. Применяется к гражданам, которые не выполняют обязанности по воспитанию и содержанию детей, нарушают их права и интересы, допускают жестокое обращение, либо имеют наркотическую или алкогольную зависимость. Однако возможность вернуться к нормальной жизни и исправить свои ошибки есть у каждого.</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Восстановление в родительских правах допускается, если родители (один из них) изменили свое поведение, образ жизни, отношение к воспитанию ребенка.</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Исковое заявление о восстановлении в родительских правах подается в районный суд по месту жительства ответчика, которым является второй родитель или лицо, его заменяющее (опекун, попечитель), приемный родитель или детское учреждение (п. 4 ч. 1 ст. 23, ст. ст. 24, 28 ГПК РФ).</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С целью максимального учета прав ребенка и объективной оценки исковых требований заявителя такие дела назначаются судьей к разбирательству в заседании суда при наличии полученных актов обследования имеющихся условий жизни родителей, претендующих на восстановление родительских прав. Кроме того, законодателем установлено, что подобные дела всегда рассматриваются при участии представителя от органа опеки и попечительства. Заключение органа опеки и попечительства суд будет учитывать наряду с другими доказательствами по делу.</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Согласно  статье 45 ГПК РФ и пункту 2 статьи 72 Семейного кодекса РФ в рассмотрении дел о восстановлении прав родителя также участвует прокурор. Присутствие прокурора в таких судебных процессах считается дополнительной гарантией принятия решения, отвечающего, прежде всего, интересам несовершеннолетнего.</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Восстановление в родительских правах напрямую связано не только с изменением поведения, образа жизни, отношения к воспитанию ребенка, но и с оценкой всего происходящего самим несовершеннолетним. Восстановиться в родительских правах в отношении ребенка, достигшего возраста десяти лет, можно только с его согласия. И если, по мнению суда, оценивающего все доказательства по делу, в том числе мнение ребенка, восстановление в родительских правах не в интересах последнего, суд вправе отказать в иске о восстановлении в родительских правах.</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 xml:space="preserve">Кроме того, восстановиться в родительских правах невозможно, если ребенка </w:t>
      </w:r>
      <w:proofErr w:type="gramStart"/>
      <w:r w:rsidRPr="006212C4">
        <w:rPr>
          <w:rFonts w:ascii="Times New Roman" w:eastAsia="Times New Roman" w:hAnsi="Times New Roman" w:cs="Times New Roman"/>
          <w:color w:val="000000"/>
          <w:sz w:val="28"/>
          <w:szCs w:val="28"/>
          <w:lang w:eastAsia="ru-RU"/>
        </w:rPr>
        <w:t>усыновили</w:t>
      </w:r>
      <w:proofErr w:type="gramEnd"/>
      <w:r w:rsidRPr="006212C4">
        <w:rPr>
          <w:rFonts w:ascii="Times New Roman" w:eastAsia="Times New Roman" w:hAnsi="Times New Roman" w:cs="Times New Roman"/>
          <w:color w:val="000000"/>
          <w:sz w:val="28"/>
          <w:szCs w:val="28"/>
          <w:lang w:eastAsia="ru-RU"/>
        </w:rPr>
        <w:t xml:space="preserve"> и усыновление не отменено (п. 4 ст. 72 СК РФ).</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Одновременно с заявлением родителей (одного из них) о восстановлении в родительских правах целесообразно заявить требование о возврате ребенка родителям (одному из них). Однако</w:t>
      </w:r>
      <w:proofErr w:type="gramStart"/>
      <w:r w:rsidRPr="006212C4">
        <w:rPr>
          <w:rFonts w:ascii="Times New Roman" w:eastAsia="Times New Roman" w:hAnsi="Times New Roman" w:cs="Times New Roman"/>
          <w:color w:val="000000"/>
          <w:sz w:val="28"/>
          <w:szCs w:val="28"/>
          <w:lang w:eastAsia="ru-RU"/>
        </w:rPr>
        <w:t>,</w:t>
      </w:r>
      <w:proofErr w:type="gramEnd"/>
      <w:r w:rsidRPr="006212C4">
        <w:rPr>
          <w:rFonts w:ascii="Times New Roman" w:eastAsia="Times New Roman" w:hAnsi="Times New Roman" w:cs="Times New Roman"/>
          <w:color w:val="000000"/>
          <w:sz w:val="28"/>
          <w:szCs w:val="28"/>
          <w:lang w:eastAsia="ru-RU"/>
        </w:rPr>
        <w:t xml:space="preserve">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w:t>
      </w:r>
      <w:r w:rsidRPr="006212C4">
        <w:rPr>
          <w:rFonts w:ascii="Times New Roman" w:eastAsia="Times New Roman" w:hAnsi="Times New Roman" w:cs="Times New Roman"/>
          <w:color w:val="000000"/>
          <w:sz w:val="28"/>
          <w:szCs w:val="28"/>
          <w:lang w:eastAsia="ru-RU"/>
        </w:rPr>
        <w:lastRenderedPageBreak/>
        <w:t>удовлетворения иска в части восстановления в родительских правах (п. 3 ст. 72 СК РФ; п. 25 Постановления Пленума Верховного Суда РФ от 14.11.2017 № 44).</w:t>
      </w:r>
    </w:p>
    <w:p w:rsidR="006212C4" w:rsidRPr="006212C4" w:rsidRDefault="006212C4" w:rsidP="006212C4">
      <w:pPr>
        <w:spacing w:before="100" w:beforeAutospacing="1" w:after="0" w:line="240" w:lineRule="auto"/>
        <w:contextualSpacing/>
        <w:jc w:val="both"/>
        <w:rPr>
          <w:rFonts w:ascii="Times New Roman" w:eastAsia="Times New Roman" w:hAnsi="Times New Roman" w:cs="Times New Roman"/>
          <w:sz w:val="28"/>
          <w:szCs w:val="28"/>
          <w:lang w:eastAsia="ru-RU"/>
        </w:rPr>
      </w:pPr>
    </w:p>
    <w:p w:rsidR="006212C4" w:rsidRPr="006212C4" w:rsidRDefault="006212C4" w:rsidP="006212C4">
      <w:pPr>
        <w:spacing w:before="100" w:beforeAutospacing="1" w:after="0" w:line="240" w:lineRule="auto"/>
        <w:contextualSpacing/>
        <w:jc w:val="both"/>
        <w:rPr>
          <w:rFonts w:ascii="Times New Roman" w:eastAsia="Times New Roman" w:hAnsi="Times New Roman" w:cs="Times New Roman"/>
          <w:sz w:val="28"/>
          <w:szCs w:val="28"/>
          <w:lang w:eastAsia="ru-RU"/>
        </w:rPr>
      </w:pPr>
    </w:p>
    <w:p w:rsidR="006212C4" w:rsidRPr="006212C4" w:rsidRDefault="006212C4" w:rsidP="006212C4">
      <w:pPr>
        <w:spacing w:before="100" w:beforeAutospacing="1" w:after="0" w:line="240" w:lineRule="auto"/>
        <w:contextualSpacing/>
        <w:jc w:val="both"/>
        <w:rPr>
          <w:rFonts w:ascii="Times New Roman" w:eastAsia="Times New Roman" w:hAnsi="Times New Roman" w:cs="Times New Roman"/>
          <w:sz w:val="28"/>
          <w:szCs w:val="28"/>
          <w:lang w:eastAsia="ru-RU"/>
        </w:rPr>
      </w:pPr>
    </w:p>
    <w:p w:rsidR="006212C4" w:rsidRPr="006212C4" w:rsidRDefault="006212C4" w:rsidP="006212C4">
      <w:pPr>
        <w:keepNext/>
        <w:spacing w:before="100" w:beforeAutospacing="1" w:after="119" w:line="240" w:lineRule="auto"/>
        <w:ind w:firstLine="708"/>
        <w:contextualSpacing/>
        <w:jc w:val="both"/>
        <w:outlineLvl w:val="0"/>
        <w:rPr>
          <w:rFonts w:ascii="Times New Roman" w:eastAsia="Times New Roman" w:hAnsi="Times New Roman" w:cs="Times New Roman"/>
          <w:b/>
          <w:bCs/>
          <w:kern w:val="36"/>
          <w:sz w:val="28"/>
          <w:szCs w:val="28"/>
          <w:lang w:eastAsia="ru-RU"/>
        </w:rPr>
      </w:pPr>
      <w:r w:rsidRPr="006212C4">
        <w:rPr>
          <w:rFonts w:ascii="Times New Roman" w:eastAsia="Times New Roman" w:hAnsi="Times New Roman" w:cs="Times New Roman"/>
          <w:b/>
          <w:bCs/>
          <w:color w:val="000000"/>
          <w:kern w:val="36"/>
          <w:sz w:val="28"/>
          <w:szCs w:val="28"/>
          <w:lang w:eastAsia="ru-RU"/>
        </w:rPr>
        <w:t>Собственник нежилого помещения в МКД должен платить за содержание общего имущества</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Вопросы отказа собственников как жилых, так и нежилых помещений вносить плату за содержание жилья в связи с отсутствием с управляющей компанией или товариществом собственников жилья подписанного договора, являются достаточно актуальными и периодически становятся предметом для разрешения органами прокуратуры или в судебном порядке.</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В связи с этим, напоминаю, что согласно положениям Жилищного кодекса РФ собственник помещения в многоквартирном доме обязан участвовать в расходах на содержание общего имущества соразмерно своей доле в праве общей собственности. Другими словами, чем больше площадь помещения, тем больше ее собственнику необходимо будет платить за содержание общего имущества.</w:t>
      </w:r>
    </w:p>
    <w:p w:rsidR="006212C4" w:rsidRPr="006212C4" w:rsidRDefault="006212C4" w:rsidP="006212C4">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212C4">
        <w:rPr>
          <w:rFonts w:ascii="Times New Roman" w:eastAsia="Times New Roman" w:hAnsi="Times New Roman" w:cs="Times New Roman"/>
          <w:color w:val="000000"/>
          <w:sz w:val="28"/>
          <w:szCs w:val="28"/>
          <w:lang w:eastAsia="ru-RU"/>
        </w:rPr>
        <w:t>При этом данная обязанность возникает в силу закона и не обусловлена наличием договорных отношений собственника нежилого помещения с управляющей компанией или товариществом собственников жилья. Верховный Суд РФ неоднократно обращал внимание, что отсутствие у собственника помещения договора в письменной форме не может являться основанием для неоплаты услуг по содержанию и текущему ремонту общего имущества. Кроме того, Верховный Суд РФ (Постановление Пленума Верховного Суда РФ  от 27.06.2017 № 22)  указал, что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например, лифтом или придомовой территорией.</w:t>
      </w:r>
    </w:p>
    <w:p w:rsidR="009C438A" w:rsidRPr="006212C4" w:rsidRDefault="009C438A" w:rsidP="006212C4">
      <w:pPr>
        <w:spacing w:line="240" w:lineRule="auto"/>
        <w:contextualSpacing/>
        <w:jc w:val="both"/>
        <w:rPr>
          <w:rFonts w:ascii="Times New Roman" w:hAnsi="Times New Roman" w:cs="Times New Roman"/>
          <w:sz w:val="28"/>
          <w:szCs w:val="28"/>
        </w:rPr>
      </w:pPr>
    </w:p>
    <w:p w:rsidR="00A3685F" w:rsidRPr="006212C4" w:rsidRDefault="00A3685F" w:rsidP="006212C4">
      <w:pPr>
        <w:spacing w:line="240" w:lineRule="auto"/>
        <w:contextualSpacing/>
        <w:jc w:val="both"/>
        <w:rPr>
          <w:rFonts w:ascii="Times New Roman" w:hAnsi="Times New Roman" w:cs="Times New Roman"/>
          <w:sz w:val="28"/>
          <w:szCs w:val="28"/>
        </w:rPr>
      </w:pPr>
      <w:r w:rsidRPr="006212C4">
        <w:rPr>
          <w:rFonts w:ascii="Times New Roman" w:hAnsi="Times New Roman" w:cs="Times New Roman"/>
          <w:sz w:val="28"/>
          <w:szCs w:val="28"/>
        </w:rPr>
        <w:t xml:space="preserve">Старший помощник прокурора </w:t>
      </w:r>
    </w:p>
    <w:p w:rsidR="009C438A" w:rsidRPr="006212C4" w:rsidRDefault="00A3685F" w:rsidP="006212C4">
      <w:pPr>
        <w:spacing w:line="240" w:lineRule="auto"/>
        <w:contextualSpacing/>
        <w:jc w:val="both"/>
        <w:rPr>
          <w:rFonts w:ascii="Times New Roman" w:hAnsi="Times New Roman" w:cs="Times New Roman"/>
          <w:sz w:val="28"/>
          <w:szCs w:val="28"/>
        </w:rPr>
      </w:pPr>
      <w:r w:rsidRPr="006212C4">
        <w:rPr>
          <w:rFonts w:ascii="Times New Roman" w:hAnsi="Times New Roman" w:cs="Times New Roman"/>
          <w:sz w:val="28"/>
          <w:szCs w:val="28"/>
        </w:rPr>
        <w:t>юрист 1 класса</w:t>
      </w:r>
      <w:r w:rsidR="006212C4">
        <w:rPr>
          <w:rFonts w:ascii="Times New Roman" w:hAnsi="Times New Roman" w:cs="Times New Roman"/>
          <w:sz w:val="28"/>
          <w:szCs w:val="28"/>
        </w:rPr>
        <w:t xml:space="preserve">                                                                        </w:t>
      </w:r>
      <w:proofErr w:type="spellStart"/>
      <w:r w:rsidRPr="006212C4">
        <w:rPr>
          <w:rFonts w:ascii="Times New Roman" w:hAnsi="Times New Roman" w:cs="Times New Roman"/>
          <w:sz w:val="28"/>
          <w:szCs w:val="28"/>
        </w:rPr>
        <w:t>Давлятшина</w:t>
      </w:r>
      <w:proofErr w:type="spellEnd"/>
      <w:r w:rsidRPr="006212C4">
        <w:rPr>
          <w:rFonts w:ascii="Times New Roman" w:hAnsi="Times New Roman" w:cs="Times New Roman"/>
          <w:sz w:val="28"/>
          <w:szCs w:val="28"/>
        </w:rPr>
        <w:t xml:space="preserve"> Р.Г.</w:t>
      </w:r>
    </w:p>
    <w:p w:rsidR="009C438A" w:rsidRPr="006212C4" w:rsidRDefault="009C438A" w:rsidP="006212C4">
      <w:pPr>
        <w:spacing w:line="240" w:lineRule="auto"/>
        <w:contextualSpacing/>
        <w:jc w:val="both"/>
        <w:rPr>
          <w:rFonts w:ascii="Times New Roman" w:hAnsi="Times New Roman" w:cs="Times New Roman"/>
          <w:sz w:val="28"/>
          <w:szCs w:val="28"/>
        </w:rPr>
      </w:pPr>
    </w:p>
    <w:p w:rsidR="009C438A" w:rsidRPr="006212C4" w:rsidRDefault="009C438A" w:rsidP="006212C4">
      <w:pPr>
        <w:spacing w:line="240" w:lineRule="auto"/>
        <w:contextualSpacing/>
        <w:jc w:val="both"/>
        <w:rPr>
          <w:rFonts w:ascii="Times New Roman" w:hAnsi="Times New Roman" w:cs="Times New Roman"/>
          <w:sz w:val="28"/>
          <w:szCs w:val="28"/>
        </w:rPr>
      </w:pPr>
    </w:p>
    <w:p w:rsidR="009C438A" w:rsidRPr="006212C4" w:rsidRDefault="009C438A" w:rsidP="006212C4">
      <w:pPr>
        <w:spacing w:line="240" w:lineRule="auto"/>
        <w:contextualSpacing/>
        <w:jc w:val="both"/>
        <w:rPr>
          <w:rFonts w:ascii="Times New Roman" w:hAnsi="Times New Roman" w:cs="Times New Roman"/>
          <w:sz w:val="28"/>
          <w:szCs w:val="28"/>
        </w:rPr>
      </w:pPr>
    </w:p>
    <w:sectPr w:rsidR="009C438A" w:rsidRPr="006212C4" w:rsidSect="006212C4">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4905"/>
    <w:rsid w:val="00052D0A"/>
    <w:rsid w:val="000D4DAD"/>
    <w:rsid w:val="00111002"/>
    <w:rsid w:val="002D6E7F"/>
    <w:rsid w:val="003E4905"/>
    <w:rsid w:val="004463D2"/>
    <w:rsid w:val="005B4664"/>
    <w:rsid w:val="006212C4"/>
    <w:rsid w:val="007F1472"/>
    <w:rsid w:val="009C438A"/>
    <w:rsid w:val="00A1129D"/>
    <w:rsid w:val="00A3685F"/>
    <w:rsid w:val="00AF4AE3"/>
    <w:rsid w:val="00B7115C"/>
    <w:rsid w:val="00CC66D2"/>
    <w:rsid w:val="00D3224D"/>
    <w:rsid w:val="00D533B1"/>
    <w:rsid w:val="00F64EB3"/>
    <w:rsid w:val="00FA3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B1"/>
  </w:style>
  <w:style w:type="paragraph" w:styleId="1">
    <w:name w:val="heading 1"/>
    <w:basedOn w:val="a"/>
    <w:link w:val="10"/>
    <w:uiPriority w:val="9"/>
    <w:qFormat/>
    <w:rsid w:val="006212C4"/>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2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12C4"/>
    <w:rPr>
      <w:color w:val="000080"/>
      <w:u w:val="single"/>
    </w:rPr>
  </w:style>
  <w:style w:type="paragraph" w:styleId="a4">
    <w:name w:val="Normal (Web)"/>
    <w:basedOn w:val="a"/>
    <w:uiPriority w:val="99"/>
    <w:semiHidden/>
    <w:unhideWhenUsed/>
    <w:rsid w:val="006212C4"/>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7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Davlyatshina.RG</cp:lastModifiedBy>
  <cp:revision>8</cp:revision>
  <dcterms:created xsi:type="dcterms:W3CDTF">2018-08-23T10:26:00Z</dcterms:created>
  <dcterms:modified xsi:type="dcterms:W3CDTF">2019-04-02T10:20:00Z</dcterms:modified>
</cp:coreProperties>
</file>