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8" w:type="dxa"/>
        <w:tblLayout w:type="fixed"/>
        <w:tblLook w:val="0000" w:firstRow="0" w:lastRow="0" w:firstColumn="0" w:lastColumn="0" w:noHBand="0" w:noVBand="0"/>
      </w:tblPr>
      <w:tblGrid>
        <w:gridCol w:w="4394"/>
        <w:gridCol w:w="5364"/>
      </w:tblGrid>
      <w:tr w:rsidR="00CC7D46" w:rsidRPr="00CC7D46" w:rsidTr="00CC7D46">
        <w:trPr>
          <w:trHeight w:val="259"/>
        </w:trPr>
        <w:tc>
          <w:tcPr>
            <w:tcW w:w="4394" w:type="dxa"/>
            <w:shd w:val="clear" w:color="auto" w:fill="auto"/>
          </w:tcPr>
          <w:p w:rsidR="00CC7D46" w:rsidRPr="00CC7D46" w:rsidRDefault="00CC7D46" w:rsidP="00CC7D46">
            <w:pPr>
              <w:suppressAutoHyphens/>
              <w:spacing w:after="0" w:line="240" w:lineRule="auto"/>
              <w:jc w:val="center"/>
              <w:rPr>
                <w:rFonts w:ascii="Times New Roman" w:eastAsia="Times New Roman" w:hAnsi="Times New Roman" w:cs="Times New Roman"/>
                <w:sz w:val="20"/>
                <w:szCs w:val="20"/>
                <w:lang w:eastAsia="ar-SA"/>
              </w:rPr>
            </w:pPr>
          </w:p>
        </w:tc>
        <w:tc>
          <w:tcPr>
            <w:tcW w:w="5364" w:type="dxa"/>
            <w:shd w:val="clear" w:color="auto" w:fill="auto"/>
          </w:tcPr>
          <w:p w:rsidR="00CC7D46" w:rsidRPr="00CC7D46" w:rsidRDefault="00CC7D46" w:rsidP="00CC7D46">
            <w:pPr>
              <w:suppressAutoHyphens/>
              <w:spacing w:after="0" w:line="240" w:lineRule="exact"/>
              <w:ind w:left="139"/>
              <w:jc w:val="both"/>
              <w:rPr>
                <w:rFonts w:ascii="Times New Roman" w:eastAsia="Times New Roman" w:hAnsi="Times New Roman" w:cs="Times New Roman"/>
                <w:sz w:val="20"/>
                <w:szCs w:val="20"/>
                <w:lang w:eastAsia="ar-SA"/>
              </w:rPr>
            </w:pPr>
          </w:p>
        </w:tc>
      </w:tr>
    </w:tbl>
    <w:p w:rsidR="006E00C7" w:rsidRDefault="006E00C7" w:rsidP="006E00C7">
      <w:pPr>
        <w:suppressAutoHyphens/>
        <w:spacing w:after="0" w:line="240" w:lineRule="exact"/>
        <w:jc w:val="center"/>
        <w:rPr>
          <w:rFonts w:ascii="Times New Roman" w:eastAsia="Times New Roman" w:hAnsi="Times New Roman" w:cs="Times New Roman"/>
          <w:b/>
          <w:color w:val="333333"/>
          <w:sz w:val="28"/>
          <w:szCs w:val="28"/>
          <w:lang w:eastAsia="ar-SA"/>
        </w:rPr>
      </w:pPr>
    </w:p>
    <w:p w:rsidR="006E00C7" w:rsidRDefault="006E00C7" w:rsidP="006E00C7">
      <w:pPr>
        <w:suppressAutoHyphens/>
        <w:spacing w:after="0" w:line="240" w:lineRule="exact"/>
        <w:jc w:val="center"/>
        <w:rPr>
          <w:rFonts w:ascii="Times New Roman" w:eastAsia="Times New Roman" w:hAnsi="Times New Roman" w:cs="Times New Roman"/>
          <w:b/>
          <w:color w:val="333333"/>
          <w:sz w:val="28"/>
          <w:szCs w:val="28"/>
          <w:lang w:eastAsia="ar-SA"/>
        </w:rPr>
      </w:pPr>
    </w:p>
    <w:p w:rsidR="006E00C7" w:rsidRDefault="006E00C7" w:rsidP="006E00C7">
      <w:pPr>
        <w:suppressAutoHyphens/>
        <w:spacing w:after="0" w:line="240" w:lineRule="exact"/>
        <w:jc w:val="center"/>
        <w:rPr>
          <w:rFonts w:ascii="Times New Roman" w:eastAsia="Times New Roman" w:hAnsi="Times New Roman" w:cs="Times New Roman"/>
          <w:b/>
          <w:color w:val="333333"/>
          <w:sz w:val="28"/>
          <w:szCs w:val="28"/>
          <w:lang w:eastAsia="ar-SA"/>
        </w:rPr>
      </w:pPr>
    </w:p>
    <w:p w:rsidR="00E24F6B" w:rsidRDefault="00E24F6B" w:rsidP="006E00C7">
      <w:pPr>
        <w:suppressAutoHyphens/>
        <w:spacing w:after="0" w:line="240" w:lineRule="exact"/>
        <w:jc w:val="center"/>
        <w:rPr>
          <w:rFonts w:ascii="Times New Roman" w:eastAsia="Times New Roman" w:hAnsi="Times New Roman" w:cs="Times New Roman"/>
          <w:b/>
          <w:color w:val="333333"/>
          <w:sz w:val="28"/>
          <w:szCs w:val="28"/>
          <w:lang w:eastAsia="ar-SA"/>
        </w:rPr>
      </w:pPr>
    </w:p>
    <w:p w:rsidR="00E24F6B" w:rsidRDefault="00E24F6B" w:rsidP="006E00C7">
      <w:pPr>
        <w:suppressAutoHyphens/>
        <w:spacing w:after="0" w:line="240" w:lineRule="exact"/>
        <w:jc w:val="center"/>
        <w:rPr>
          <w:rFonts w:ascii="Times New Roman" w:eastAsia="Times New Roman" w:hAnsi="Times New Roman" w:cs="Times New Roman"/>
          <w:b/>
          <w:color w:val="333333"/>
          <w:sz w:val="28"/>
          <w:szCs w:val="28"/>
          <w:lang w:eastAsia="ar-SA"/>
        </w:rPr>
      </w:pPr>
    </w:p>
    <w:p w:rsidR="00E24F6B" w:rsidRPr="00E24F6B" w:rsidRDefault="00E24F6B" w:rsidP="00E24F6B">
      <w:pPr>
        <w:pStyle w:val="Textbody"/>
        <w:widowControl/>
        <w:ind w:firstLine="708"/>
        <w:contextualSpacing/>
        <w:jc w:val="both"/>
        <w:rPr>
          <w:rFonts w:cs="Times New Roman"/>
          <w:color w:val="333333"/>
          <w:sz w:val="28"/>
          <w:szCs w:val="28"/>
        </w:rPr>
      </w:pPr>
      <w:r w:rsidRPr="00E24F6B">
        <w:rPr>
          <w:rFonts w:cs="Times New Roman"/>
          <w:b/>
          <w:color w:val="333333"/>
          <w:sz w:val="28"/>
          <w:szCs w:val="28"/>
        </w:rPr>
        <w:t>С 25 июля 2022 г. введена новая статья 264.3 Уголовного Кодекса Российской Федерации, которая предусматривает уголовную ответственность за управление транспортным средством лицом, лишенным права управления им и ранее подвергнутым административному наказанию либо имеющим судимость за управление транспортным средством при отсутствии соответствующего права</w:t>
      </w:r>
      <w:r w:rsidRPr="00E24F6B">
        <w:rPr>
          <w:rFonts w:cs="Times New Roman"/>
          <w:color w:val="333333"/>
          <w:sz w:val="28"/>
          <w:szCs w:val="28"/>
        </w:rPr>
        <w:t xml:space="preserve"> (Федеральный закон от 14.07.2022 № 258-ФЗ).</w:t>
      </w:r>
    </w:p>
    <w:p w:rsidR="00E24F6B" w:rsidRPr="00E24F6B" w:rsidRDefault="00E24F6B" w:rsidP="00E24F6B">
      <w:pPr>
        <w:pStyle w:val="Textbody"/>
        <w:widowControl/>
        <w:ind w:firstLine="708"/>
        <w:contextualSpacing/>
        <w:jc w:val="both"/>
        <w:rPr>
          <w:rFonts w:cs="Times New Roman"/>
          <w:color w:val="333333"/>
          <w:sz w:val="28"/>
          <w:szCs w:val="28"/>
        </w:rPr>
      </w:pPr>
      <w:r w:rsidRPr="00E24F6B">
        <w:rPr>
          <w:rFonts w:cs="Times New Roman"/>
          <w:color w:val="333333"/>
          <w:sz w:val="28"/>
          <w:szCs w:val="28"/>
        </w:rPr>
        <w:t>За совершение данного преступления может быть назначено максимальное наказание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w:t>
      </w:r>
      <w:r>
        <w:rPr>
          <w:rFonts w:cs="Times New Roman"/>
          <w:color w:val="333333"/>
          <w:sz w:val="28"/>
          <w:szCs w:val="28"/>
          <w:lang w:val="ru-RU"/>
        </w:rPr>
        <w:t xml:space="preserve"> </w:t>
      </w:r>
      <w:r w:rsidRPr="00E24F6B">
        <w:rPr>
          <w:rFonts w:cs="Times New Roman"/>
          <w:color w:val="333333"/>
          <w:sz w:val="28"/>
          <w:szCs w:val="28"/>
        </w:rPr>
        <w:t>Также в часть 1 статьи 104.1 Уголовного Кодекса РФ внесен пункт «д», в соответствии с которым возможна конфискация транспортного средства, принадлежащего обвиняемому и управлявшего им при совершении преступления, предусмотренного статьями 264.1, 264.2 или 264.3 Уголовного Кодекса РФ.</w:t>
      </w:r>
      <w:r>
        <w:rPr>
          <w:rFonts w:cs="Times New Roman"/>
          <w:color w:val="333333"/>
          <w:sz w:val="28"/>
          <w:szCs w:val="28"/>
          <w:lang w:val="ru-RU"/>
        </w:rPr>
        <w:t xml:space="preserve"> </w:t>
      </w:r>
      <w:r w:rsidRPr="00E24F6B">
        <w:rPr>
          <w:rFonts w:cs="Times New Roman"/>
          <w:color w:val="333333"/>
          <w:sz w:val="28"/>
          <w:szCs w:val="28"/>
        </w:rPr>
        <w:t>Части 2, 4 и 6 статьи 264 Уголовного Кодекса РФ дополнены квалифицирующим признаком «совершено лицом, не имеющим либо лишенным права управления такими средствами», что повышает меру уголовной ответственности за нарушение правил дорожного движения или эксплуатацию транспортных средств, повлекшее по неосторожности причинение тяжкого вреда здоровью человека или смерть.</w:t>
      </w:r>
    </w:p>
    <w:p w:rsidR="00E24F6B" w:rsidRPr="00E24F6B" w:rsidRDefault="00E24F6B" w:rsidP="00E24F6B">
      <w:pPr>
        <w:pStyle w:val="Textbody"/>
        <w:widowControl/>
        <w:contextualSpacing/>
        <w:jc w:val="both"/>
        <w:rPr>
          <w:rFonts w:cs="Times New Roman"/>
          <w:color w:val="333333"/>
          <w:sz w:val="28"/>
          <w:szCs w:val="28"/>
        </w:rPr>
      </w:pPr>
    </w:p>
    <w:p w:rsidR="00E24F6B" w:rsidRP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ind w:firstLine="708"/>
        <w:contextualSpacing/>
        <w:jc w:val="both"/>
        <w:rPr>
          <w:rFonts w:cs="Times New Roman"/>
          <w:color w:val="333333"/>
          <w:sz w:val="28"/>
          <w:szCs w:val="28"/>
        </w:rPr>
      </w:pPr>
    </w:p>
    <w:p w:rsidR="00E24F6B" w:rsidRDefault="00E24F6B" w:rsidP="00E24F6B">
      <w:pPr>
        <w:pStyle w:val="Textbody"/>
        <w:widowControl/>
        <w:ind w:firstLine="708"/>
        <w:contextualSpacing/>
        <w:jc w:val="both"/>
        <w:rPr>
          <w:rFonts w:cs="Times New Roman"/>
          <w:color w:val="333333"/>
          <w:sz w:val="28"/>
          <w:szCs w:val="28"/>
        </w:rPr>
      </w:pPr>
    </w:p>
    <w:p w:rsidR="00E24F6B" w:rsidRDefault="00E24F6B" w:rsidP="00E24F6B">
      <w:pPr>
        <w:pStyle w:val="Textbody"/>
        <w:widowControl/>
        <w:ind w:firstLine="708"/>
        <w:contextualSpacing/>
        <w:jc w:val="both"/>
        <w:rPr>
          <w:rFonts w:cs="Times New Roman"/>
          <w:color w:val="333333"/>
          <w:sz w:val="28"/>
          <w:szCs w:val="28"/>
        </w:rPr>
      </w:pPr>
    </w:p>
    <w:p w:rsidR="00E24F6B" w:rsidRDefault="00E24F6B" w:rsidP="00E24F6B">
      <w:pPr>
        <w:pStyle w:val="Textbody"/>
        <w:widowControl/>
        <w:ind w:firstLine="708"/>
        <w:contextualSpacing/>
        <w:jc w:val="both"/>
        <w:rPr>
          <w:rFonts w:cs="Times New Roman"/>
          <w:color w:val="333333"/>
          <w:sz w:val="28"/>
          <w:szCs w:val="28"/>
        </w:rPr>
      </w:pPr>
    </w:p>
    <w:p w:rsidR="00E24F6B" w:rsidRDefault="00E24F6B" w:rsidP="00E24F6B">
      <w:pPr>
        <w:pStyle w:val="Textbody"/>
        <w:widowControl/>
        <w:ind w:firstLine="708"/>
        <w:contextualSpacing/>
        <w:jc w:val="both"/>
        <w:rPr>
          <w:rFonts w:cs="Times New Roman"/>
          <w:color w:val="333333"/>
          <w:sz w:val="28"/>
          <w:szCs w:val="28"/>
        </w:rPr>
      </w:pPr>
    </w:p>
    <w:p w:rsidR="00E24F6B" w:rsidRDefault="00E24F6B" w:rsidP="00E24F6B">
      <w:pPr>
        <w:pStyle w:val="Textbody"/>
        <w:widowControl/>
        <w:ind w:firstLine="708"/>
        <w:contextualSpacing/>
        <w:jc w:val="both"/>
        <w:rPr>
          <w:rFonts w:cs="Times New Roman"/>
          <w:color w:val="333333"/>
          <w:sz w:val="28"/>
          <w:szCs w:val="28"/>
        </w:rPr>
      </w:pPr>
    </w:p>
    <w:p w:rsidR="00E24F6B" w:rsidRDefault="00E24F6B" w:rsidP="00E24F6B">
      <w:pPr>
        <w:pStyle w:val="Textbody"/>
        <w:widowControl/>
        <w:ind w:firstLine="708"/>
        <w:contextualSpacing/>
        <w:jc w:val="both"/>
        <w:rPr>
          <w:rFonts w:cs="Times New Roman"/>
          <w:color w:val="333333"/>
          <w:sz w:val="28"/>
          <w:szCs w:val="28"/>
        </w:rPr>
      </w:pPr>
    </w:p>
    <w:p w:rsidR="00E24F6B" w:rsidRDefault="00E24F6B" w:rsidP="00E24F6B">
      <w:pPr>
        <w:pStyle w:val="Textbody"/>
        <w:widowControl/>
        <w:ind w:firstLine="708"/>
        <w:contextualSpacing/>
        <w:jc w:val="both"/>
        <w:rPr>
          <w:rFonts w:cs="Times New Roman"/>
          <w:color w:val="333333"/>
          <w:sz w:val="28"/>
          <w:szCs w:val="28"/>
        </w:rPr>
      </w:pPr>
    </w:p>
    <w:p w:rsidR="00E24F6B" w:rsidRPr="00E24F6B" w:rsidRDefault="00E24F6B" w:rsidP="00E24F6B">
      <w:pPr>
        <w:pStyle w:val="Textbody"/>
        <w:widowControl/>
        <w:ind w:firstLine="708"/>
        <w:contextualSpacing/>
        <w:jc w:val="both"/>
        <w:rPr>
          <w:rFonts w:cs="Times New Roman"/>
          <w:b/>
          <w:color w:val="333333"/>
          <w:sz w:val="28"/>
          <w:szCs w:val="28"/>
        </w:rPr>
      </w:pPr>
      <w:r w:rsidRPr="00E24F6B">
        <w:rPr>
          <w:rFonts w:cs="Times New Roman"/>
          <w:b/>
          <w:color w:val="333333"/>
          <w:sz w:val="28"/>
          <w:szCs w:val="28"/>
        </w:rPr>
        <w:t>За оскорбление личности может наступить административная ответственность по статье 5.61 Кодекса Российской Федерации об административных правонарушениях.</w:t>
      </w:r>
      <w:r>
        <w:rPr>
          <w:rFonts w:cs="Times New Roman"/>
          <w:b/>
          <w:color w:val="333333"/>
          <w:sz w:val="28"/>
          <w:szCs w:val="28"/>
          <w:lang w:val="ru-RU"/>
        </w:rPr>
        <w:t xml:space="preserve"> </w:t>
      </w:r>
      <w:r w:rsidRPr="00E24F6B">
        <w:rPr>
          <w:rFonts w:cs="Times New Roman"/>
          <w:color w:val="333333"/>
          <w:sz w:val="28"/>
          <w:szCs w:val="28"/>
        </w:rPr>
        <w:t>Оскорбление представляет собой действия, направленные на унижение чести и достоинства другого лица, выраженные в неприличной форме.</w:t>
      </w:r>
      <w:r>
        <w:rPr>
          <w:rFonts w:cs="Times New Roman"/>
          <w:b/>
          <w:color w:val="333333"/>
          <w:sz w:val="28"/>
          <w:szCs w:val="28"/>
          <w:lang w:val="ru-RU"/>
        </w:rPr>
        <w:t xml:space="preserve"> </w:t>
      </w:r>
      <w:r w:rsidRPr="00E24F6B">
        <w:rPr>
          <w:rFonts w:cs="Times New Roman"/>
          <w:color w:val="333333"/>
          <w:sz w:val="28"/>
          <w:szCs w:val="28"/>
        </w:rPr>
        <w:t>Неприличной следует считать циничную, противоречащую нравственным нормам поведения в обществе форму унизительного обращения с человеком. Именно неприличная форма высказываний является обязательным признаком состава данного правонарушения.</w:t>
      </w:r>
      <w:r>
        <w:rPr>
          <w:rFonts w:cs="Times New Roman"/>
          <w:b/>
          <w:color w:val="333333"/>
          <w:sz w:val="28"/>
          <w:szCs w:val="28"/>
          <w:lang w:val="ru-RU"/>
        </w:rPr>
        <w:t xml:space="preserve"> </w:t>
      </w:r>
      <w:r w:rsidRPr="00E24F6B">
        <w:rPr>
          <w:rFonts w:cs="Times New Roman"/>
          <w:color w:val="333333"/>
          <w:sz w:val="28"/>
          <w:szCs w:val="28"/>
        </w:rPr>
        <w:t>Оскорбление может быть высказано в устной или письменной форме.</w:t>
      </w:r>
      <w:r>
        <w:rPr>
          <w:rFonts w:cs="Times New Roman"/>
          <w:b/>
          <w:color w:val="333333"/>
          <w:sz w:val="28"/>
          <w:szCs w:val="28"/>
          <w:lang w:val="ru-RU"/>
        </w:rPr>
        <w:t xml:space="preserve"> </w:t>
      </w:r>
      <w:r w:rsidRPr="00E24F6B">
        <w:rPr>
          <w:rFonts w:cs="Times New Roman"/>
          <w:color w:val="333333"/>
          <w:sz w:val="28"/>
          <w:szCs w:val="28"/>
        </w:rPr>
        <w:t>Для наступления административной ответственности оскорбление должно быть направлено на конкретное лицо. Если неприличное слово не содержит оценки конкретной личности, употреблено безадресно, то речь может идти не об оскорблении, а о мелком хулиганстве, сопровождающемся нецензурной бранью в общественных местах, оскорбительным приставанием к гражданам (ст. 20.1 КоАП РФ).</w:t>
      </w:r>
    </w:p>
    <w:p w:rsidR="00E24F6B" w:rsidRPr="00E24F6B" w:rsidRDefault="00E24F6B" w:rsidP="00E24F6B">
      <w:pPr>
        <w:pStyle w:val="Textbody"/>
        <w:widowControl/>
        <w:ind w:firstLine="708"/>
        <w:contextualSpacing/>
        <w:jc w:val="both"/>
        <w:rPr>
          <w:rFonts w:cs="Times New Roman"/>
          <w:color w:val="333333"/>
          <w:sz w:val="28"/>
          <w:szCs w:val="28"/>
        </w:rPr>
      </w:pPr>
      <w:r w:rsidRPr="00E24F6B">
        <w:rPr>
          <w:rFonts w:cs="Times New Roman"/>
          <w:color w:val="333333"/>
          <w:sz w:val="28"/>
          <w:szCs w:val="28"/>
        </w:rPr>
        <w:t>Оскорбление влечет наложение административного штрафа на граждан в размере от 1 до 3 тыс. рублей; на должностных лиц - от 10 до 30 тыс. рублей; на юридических лиц - от 50 до 100 тыс. рублей.</w:t>
      </w:r>
    </w:p>
    <w:p w:rsidR="00E24F6B" w:rsidRPr="00E24F6B" w:rsidRDefault="00E24F6B" w:rsidP="00E24F6B">
      <w:pPr>
        <w:pStyle w:val="Textbody"/>
        <w:widowControl/>
        <w:ind w:firstLine="708"/>
        <w:contextualSpacing/>
        <w:jc w:val="both"/>
        <w:rPr>
          <w:rFonts w:cs="Times New Roman"/>
          <w:color w:val="333333"/>
          <w:sz w:val="28"/>
          <w:szCs w:val="28"/>
        </w:rPr>
      </w:pPr>
      <w:r w:rsidRPr="00E24F6B">
        <w:rPr>
          <w:rFonts w:cs="Times New Roman"/>
          <w:color w:val="333333"/>
          <w:sz w:val="28"/>
          <w:szCs w:val="28"/>
        </w:rPr>
        <w:t>За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(ч. 2 ст. 5.61 КоАП РФ), установлена ответственность в виде административного штрафа на граждан в размере от 3 до 5 тыс. рублей; на должностных лиц - от 30 до 50 тыс. рублей; на юридических лиц - от 100 до 500 тыс. рублей.</w:t>
      </w:r>
      <w:r>
        <w:rPr>
          <w:rFonts w:cs="Times New Roman"/>
          <w:color w:val="333333"/>
          <w:sz w:val="28"/>
          <w:szCs w:val="28"/>
          <w:lang w:val="ru-RU"/>
        </w:rPr>
        <w:t xml:space="preserve"> </w:t>
      </w:r>
      <w:r w:rsidRPr="00E24F6B">
        <w:rPr>
          <w:rFonts w:cs="Times New Roman"/>
          <w:color w:val="333333"/>
          <w:sz w:val="28"/>
          <w:szCs w:val="28"/>
        </w:rPr>
        <w:t>Субъектом данного правонарушения могут быть и несовершеннолетний гражданин, достигший 16-летнего возраста, оскорбивший, к примеру, в социальной сети своего сверстника.</w:t>
      </w:r>
      <w:r>
        <w:rPr>
          <w:rFonts w:cs="Times New Roman"/>
          <w:color w:val="333333"/>
          <w:sz w:val="28"/>
          <w:szCs w:val="28"/>
          <w:lang w:val="ru-RU"/>
        </w:rPr>
        <w:t xml:space="preserve"> </w:t>
      </w:r>
      <w:r w:rsidRPr="00E24F6B">
        <w:rPr>
          <w:rFonts w:cs="Times New Roman"/>
          <w:color w:val="333333"/>
          <w:sz w:val="28"/>
          <w:szCs w:val="28"/>
        </w:rPr>
        <w:t>Кроме того, необходимо помнить, что 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статьей 151 Гражданского кодекса Российской Федерации.</w:t>
      </w:r>
      <w:r>
        <w:rPr>
          <w:rFonts w:cs="Times New Roman"/>
          <w:color w:val="333333"/>
          <w:sz w:val="28"/>
          <w:szCs w:val="28"/>
          <w:lang w:val="ru-RU"/>
        </w:rPr>
        <w:t xml:space="preserve"> </w:t>
      </w:r>
      <w:r w:rsidRPr="00E24F6B">
        <w:rPr>
          <w:rFonts w:cs="Times New Roman"/>
          <w:color w:val="333333"/>
          <w:sz w:val="28"/>
          <w:szCs w:val="28"/>
        </w:rPr>
        <w:t>Срок привлечения к административной ответственности за данное административное правонарушение составляет 3 месяца с момента его совершения.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w:t>
      </w:r>
    </w:p>
    <w:p w:rsidR="00E24F6B" w:rsidRP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Pr="00E24F6B" w:rsidRDefault="00E24F6B" w:rsidP="00E24F6B">
      <w:pPr>
        <w:pStyle w:val="Textbody"/>
        <w:widowControl/>
        <w:ind w:firstLine="708"/>
        <w:contextualSpacing/>
        <w:jc w:val="both"/>
        <w:rPr>
          <w:rFonts w:cs="Times New Roman"/>
          <w:color w:val="333333"/>
          <w:sz w:val="28"/>
          <w:szCs w:val="28"/>
        </w:rPr>
      </w:pPr>
      <w:r w:rsidRPr="00E24F6B">
        <w:rPr>
          <w:rFonts w:cs="Times New Roman"/>
          <w:b/>
          <w:color w:val="333333"/>
          <w:sz w:val="28"/>
          <w:szCs w:val="28"/>
        </w:rPr>
        <w:t>Розничная продажа алкогольной продукции несовершеннолетним действующим законодательством не допускается</w:t>
      </w:r>
      <w:r w:rsidRPr="00E24F6B">
        <w:rPr>
          <w:rFonts w:cs="Times New Roman"/>
          <w:color w:val="333333"/>
          <w:sz w:val="28"/>
          <w:szCs w:val="28"/>
        </w:rPr>
        <w:t xml:space="preserve"> (Федеральный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r>
        <w:rPr>
          <w:rFonts w:cs="Times New Roman"/>
          <w:color w:val="333333"/>
          <w:sz w:val="28"/>
          <w:szCs w:val="28"/>
          <w:lang w:val="ru-RU"/>
        </w:rPr>
        <w:t xml:space="preserve"> </w:t>
      </w:r>
      <w:r w:rsidRPr="00E24F6B">
        <w:rPr>
          <w:rFonts w:cs="Times New Roman"/>
          <w:color w:val="333333"/>
          <w:sz w:val="28"/>
          <w:szCs w:val="28"/>
        </w:rPr>
        <w:t>В том случае, если у лица, непосредственно осуществляющего отпуск алкогольной продукции (продавца), возникли сомнения в достижении покупателем совершеннолетия, то он вправе потребовать у этого покупателя документ, позволяющий установить его возраст.</w:t>
      </w:r>
    </w:p>
    <w:p w:rsidR="00E24F6B" w:rsidRPr="00E24F6B" w:rsidRDefault="00E24F6B" w:rsidP="00E24F6B">
      <w:pPr>
        <w:pStyle w:val="Textbody"/>
        <w:widowControl/>
        <w:ind w:firstLine="708"/>
        <w:contextualSpacing/>
        <w:jc w:val="both"/>
        <w:rPr>
          <w:rFonts w:cs="Times New Roman"/>
          <w:color w:val="333333"/>
          <w:sz w:val="28"/>
          <w:szCs w:val="28"/>
        </w:rPr>
      </w:pPr>
      <w:r w:rsidRPr="00E24F6B">
        <w:rPr>
          <w:rFonts w:cs="Times New Roman"/>
          <w:color w:val="333333"/>
          <w:sz w:val="28"/>
          <w:szCs w:val="28"/>
        </w:rPr>
        <w:t>Ответственность за розничную продажу несовершеннолетнему алкогольной продукции, если это действие не содержит уголовно наказуемого деяния предусмотрена частью 2.1 ст. 14.16 Кодекса Российской Федерации об административных правонарушениях.</w:t>
      </w:r>
      <w:r>
        <w:rPr>
          <w:rFonts w:cs="Times New Roman"/>
          <w:color w:val="333333"/>
          <w:sz w:val="28"/>
          <w:szCs w:val="28"/>
          <w:lang w:val="ru-RU"/>
        </w:rPr>
        <w:t xml:space="preserve"> </w:t>
      </w:r>
      <w:r w:rsidRPr="00E24F6B">
        <w:rPr>
          <w:rFonts w:cs="Times New Roman"/>
          <w:color w:val="333333"/>
          <w:sz w:val="28"/>
          <w:szCs w:val="28"/>
        </w:rPr>
        <w:t xml:space="preserve">Виновные в совершении данного проступка могут быть </w:t>
      </w:r>
      <w:proofErr w:type="gramStart"/>
      <w:r w:rsidRPr="00E24F6B">
        <w:rPr>
          <w:rFonts w:cs="Times New Roman"/>
          <w:color w:val="333333"/>
          <w:sz w:val="28"/>
          <w:szCs w:val="28"/>
        </w:rPr>
        <w:t>подвергнуты  административному</w:t>
      </w:r>
      <w:proofErr w:type="gramEnd"/>
      <w:r w:rsidRPr="00E24F6B">
        <w:rPr>
          <w:rFonts w:cs="Times New Roman"/>
          <w:color w:val="333333"/>
          <w:sz w:val="28"/>
          <w:szCs w:val="28"/>
        </w:rPr>
        <w:t xml:space="preserve"> штрафу. Для граждан он составит размер от тридцати тысяч до пятидесяти тысяч рублей, для должностных лиц - от ста тысяч до двухсот тысяч рублей, а для юридических лиц - от трехсот тысяч до пятисот тысяч рублей.</w:t>
      </w:r>
      <w:r>
        <w:rPr>
          <w:rFonts w:cs="Times New Roman"/>
          <w:color w:val="333333"/>
          <w:sz w:val="28"/>
          <w:szCs w:val="28"/>
          <w:lang w:val="ru-RU"/>
        </w:rPr>
        <w:t xml:space="preserve"> </w:t>
      </w:r>
      <w:r w:rsidRPr="00E24F6B">
        <w:rPr>
          <w:rFonts w:cs="Times New Roman"/>
          <w:color w:val="333333"/>
          <w:sz w:val="28"/>
          <w:szCs w:val="28"/>
        </w:rPr>
        <w:t>За розничную продажу несовершеннолетним алкогольной продукции, если это деяние совершено неоднократно наступает уголовная ответственность по статье 151.1 Уголовного кодекса РФ.</w:t>
      </w:r>
      <w:r>
        <w:rPr>
          <w:rFonts w:cs="Times New Roman"/>
          <w:color w:val="333333"/>
          <w:sz w:val="28"/>
          <w:szCs w:val="28"/>
          <w:lang w:val="ru-RU"/>
        </w:rPr>
        <w:t xml:space="preserve"> </w:t>
      </w:r>
      <w:r w:rsidRPr="00E24F6B">
        <w:rPr>
          <w:rFonts w:cs="Times New Roman"/>
          <w:color w:val="333333"/>
          <w:sz w:val="28"/>
          <w:szCs w:val="28"/>
        </w:rPr>
        <w:t>При этом, под розничной продажей несовершеннолетнему алкогольной продукции, совершенной лицом неоднократно закон признает розничную продажу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r>
        <w:rPr>
          <w:rFonts w:cs="Times New Roman"/>
          <w:color w:val="333333"/>
          <w:sz w:val="28"/>
          <w:szCs w:val="28"/>
          <w:lang w:val="ru-RU"/>
        </w:rPr>
        <w:t xml:space="preserve"> </w:t>
      </w:r>
      <w:r w:rsidRPr="00E24F6B">
        <w:rPr>
          <w:rFonts w:cs="Times New Roman"/>
          <w:color w:val="333333"/>
          <w:sz w:val="28"/>
          <w:szCs w:val="28"/>
        </w:rPr>
        <w:t>Срок, в течение которого лицо считается подвергнутым административному наказанию составляет один год со дня окончания исполнения постановления о назначении административного наказания (ст. 4.6 КоАП РФ).</w:t>
      </w: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Default="00E24F6B" w:rsidP="00E24F6B">
      <w:pPr>
        <w:pStyle w:val="Textbody"/>
        <w:contextualSpacing/>
        <w:jc w:val="both"/>
        <w:rPr>
          <w:rFonts w:cs="Times New Roman"/>
          <w:sz w:val="28"/>
          <w:szCs w:val="28"/>
        </w:rPr>
      </w:pPr>
    </w:p>
    <w:p w:rsidR="00E24F6B" w:rsidRPr="00E24F6B" w:rsidRDefault="00E24F6B" w:rsidP="00E24F6B">
      <w:pPr>
        <w:pStyle w:val="Textbody"/>
        <w:ind w:left="708"/>
        <w:contextualSpacing/>
        <w:jc w:val="both"/>
        <w:rPr>
          <w:rFonts w:cs="Times New Roman"/>
          <w:sz w:val="28"/>
          <w:szCs w:val="28"/>
        </w:rPr>
      </w:pPr>
      <w:r w:rsidRPr="00E24F6B">
        <w:rPr>
          <w:rFonts w:cs="Times New Roman"/>
          <w:sz w:val="28"/>
          <w:szCs w:val="28"/>
        </w:rPr>
        <w:br/>
      </w:r>
      <w:r w:rsidRPr="00E24F6B">
        <w:rPr>
          <w:rFonts w:cs="Times New Roman"/>
          <w:color w:val="333333"/>
          <w:sz w:val="28"/>
          <w:szCs w:val="28"/>
        </w:rPr>
        <w:t>Интернет-шопинг – это, безусловно, удобно, но, к сожалению, и опасно!</w:t>
      </w:r>
    </w:p>
    <w:p w:rsidR="00E24F6B" w:rsidRPr="00E24F6B" w:rsidRDefault="00E24F6B" w:rsidP="00E24F6B">
      <w:pPr>
        <w:pStyle w:val="Textbody"/>
        <w:widowControl/>
        <w:ind w:firstLine="708"/>
        <w:contextualSpacing/>
        <w:jc w:val="both"/>
        <w:rPr>
          <w:rFonts w:cs="Times New Roman"/>
          <w:color w:val="333333"/>
          <w:sz w:val="28"/>
          <w:szCs w:val="28"/>
        </w:rPr>
      </w:pPr>
      <w:r w:rsidRPr="00E24F6B">
        <w:rPr>
          <w:rFonts w:cs="Times New Roman"/>
          <w:color w:val="333333"/>
          <w:sz w:val="28"/>
          <w:szCs w:val="28"/>
        </w:rPr>
        <w:t>Низкая финансовая грамотность интернет-покупателей - это то, чем так успешно пользуются киберпреступники.</w:t>
      </w:r>
      <w:r>
        <w:rPr>
          <w:rFonts w:cs="Times New Roman"/>
          <w:color w:val="333333"/>
          <w:sz w:val="28"/>
          <w:szCs w:val="28"/>
          <w:lang w:val="ru-RU"/>
        </w:rPr>
        <w:t xml:space="preserve"> </w:t>
      </w:r>
      <w:r w:rsidRPr="00E24F6B">
        <w:rPr>
          <w:rFonts w:cs="Times New Roman"/>
          <w:color w:val="333333"/>
          <w:sz w:val="28"/>
          <w:szCs w:val="28"/>
        </w:rPr>
        <w:t>Как же обезопасить себя в случае оформления покупки в онлайн-магазине.</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Для этого надо придерживаться следующих общих правил поведения в сети "Интернет":</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1. Совершать покупки и заходить в свой онлайн-банк только с личных гаджетов (мобильных устройств и компьютеров), с установленными на них предварительно паролями.</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2. Выбирать сайты только с безопасным соединением и всегда внимательно проверять адресную строку браузера.</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3. Выбирать известные интернет-магазины и сервисы. Добросовестный продавец всегда предоставляет полную информацию, свой телефон, адрес и другие важные данные.</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4. Использовать систему безопасных платежей. Если онлайн-магазин поддерживает эту технологию, то после ввода реквизитов карты он перенаправит покупателя на безопасную интернет-страницу банка.</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5. Завести отдельную банковскую карту для онлайн-покупок.</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6. Не сообщать персональную информацию банковской карты (ПИН-код и код проверки подлинности карты (CVV2/CVC2/ППК2) или интернет-кошелька (логин и пароль от своего аккаунта)</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7. Подключить СМС-оповещение об операциях по карте. Так вы быстро узнаете о платеже, которой не совершали, и сможете быстро заблокировать карту!</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 </w:t>
      </w: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Pr="00E24F6B" w:rsidRDefault="00E24F6B" w:rsidP="00E24F6B">
      <w:pPr>
        <w:pStyle w:val="Textbody"/>
        <w:widowControl/>
        <w:ind w:firstLine="708"/>
        <w:contextualSpacing/>
        <w:jc w:val="both"/>
        <w:rPr>
          <w:rFonts w:cs="Times New Roman"/>
          <w:b/>
          <w:color w:val="333333"/>
          <w:sz w:val="28"/>
          <w:szCs w:val="28"/>
        </w:rPr>
      </w:pPr>
      <w:r w:rsidRPr="00E24F6B">
        <w:rPr>
          <w:rFonts w:cs="Times New Roman"/>
          <w:b/>
          <w:color w:val="333333"/>
          <w:sz w:val="28"/>
          <w:szCs w:val="28"/>
        </w:rPr>
        <w:t>В соответствии со ст. 40 Конституции Российской Федерации каждый имеет право на жилище. Никто не может быть произвольно лишен жилища.</w:t>
      </w:r>
    </w:p>
    <w:p w:rsidR="00E24F6B" w:rsidRPr="00F210A0" w:rsidRDefault="00E24F6B" w:rsidP="00E24F6B">
      <w:pPr>
        <w:pStyle w:val="Textbody"/>
        <w:widowControl/>
        <w:contextualSpacing/>
        <w:jc w:val="both"/>
        <w:rPr>
          <w:rFonts w:cs="Times New Roman"/>
          <w:color w:val="333333"/>
          <w:sz w:val="20"/>
          <w:szCs w:val="20"/>
        </w:rPr>
      </w:pPr>
      <w:r w:rsidRPr="00F210A0">
        <w:rPr>
          <w:rFonts w:cs="Times New Roman"/>
          <w:color w:val="333333"/>
          <w:sz w:val="20"/>
          <w:szCs w:val="20"/>
        </w:rPr>
        <w:t>Обеспечение жилищных прав собственника жилого помещения в доме, признанном в установленном порядке аварийным и подлежащим сносу, предусмотрено ст. 32 Жилищного кодекса РФ.</w:t>
      </w:r>
      <w:r w:rsidRPr="00F210A0">
        <w:rPr>
          <w:rFonts w:cs="Times New Roman"/>
          <w:color w:val="333333"/>
          <w:sz w:val="20"/>
          <w:szCs w:val="20"/>
          <w:lang w:val="ru-RU"/>
        </w:rPr>
        <w:t xml:space="preserve"> </w:t>
      </w:r>
      <w:r w:rsidRPr="00F210A0">
        <w:rPr>
          <w:rFonts w:cs="Times New Roman"/>
          <w:color w:val="333333"/>
          <w:sz w:val="20"/>
          <w:szCs w:val="20"/>
        </w:rPr>
        <w:t>В настоящее время актуальной и наиболее значимой является практика расселения граждан - собственников жилых помещений, проживающих в многоквартирном доме, признанным аварийным и подлежащим сносу. В соответствии с ч. 10 ст. 32 Жилищного кодекса РФ признание многоквартирного дома аварийным и подлежащим сносу является основанием для предъявления органом местного самоуправления к собственникам помещений в указанном доме требований о его сносе в разумный срок. В случае если собственники в установленный срок не осуществили снос указанного дома, земельный участок, на котором расположен указанный дом, подлежит изъятию для муниципальных нужд и, соответственно, подлежат изъятию жилые помещения в аварийном доме.</w:t>
      </w:r>
    </w:p>
    <w:p w:rsidR="00E24F6B" w:rsidRPr="00F210A0" w:rsidRDefault="00E24F6B" w:rsidP="00E24F6B">
      <w:pPr>
        <w:pStyle w:val="Textbody"/>
        <w:widowControl/>
        <w:ind w:firstLine="708"/>
        <w:contextualSpacing/>
        <w:jc w:val="both"/>
        <w:rPr>
          <w:rFonts w:cs="Times New Roman"/>
          <w:color w:val="333333"/>
          <w:sz w:val="20"/>
          <w:szCs w:val="20"/>
        </w:rPr>
      </w:pPr>
      <w:r w:rsidRPr="00F210A0">
        <w:rPr>
          <w:rFonts w:cs="Times New Roman"/>
          <w:color w:val="333333"/>
          <w:sz w:val="20"/>
          <w:szCs w:val="20"/>
        </w:rPr>
        <w:t>Как правило, собственники помещений в многоквартирном доме сами не сносят и не реконструируют дом в установленный срок, в связи с чем земельный участок, на котором расположен дом, подлежит изъятию для муниципальных нужд, соответственно, подлежит изъятию и каждое жилое помещение в доме, принадлежащее собственнику. Подобное изъятие подразумевает заключение с собственником помещения соглашения об изъятии недвижимости, в котором устанавливаются размер возмещения, сроки изъятия.</w:t>
      </w:r>
    </w:p>
    <w:p w:rsidR="00E24F6B" w:rsidRPr="00F210A0" w:rsidRDefault="00E24F6B" w:rsidP="00E24F6B">
      <w:pPr>
        <w:pStyle w:val="Textbody"/>
        <w:widowControl/>
        <w:ind w:firstLine="708"/>
        <w:contextualSpacing/>
        <w:jc w:val="both"/>
        <w:rPr>
          <w:rFonts w:cs="Times New Roman"/>
          <w:color w:val="333333"/>
          <w:sz w:val="20"/>
          <w:szCs w:val="20"/>
        </w:rPr>
      </w:pPr>
      <w:r w:rsidRPr="00F210A0">
        <w:rPr>
          <w:rFonts w:cs="Times New Roman"/>
          <w:color w:val="333333"/>
          <w:sz w:val="20"/>
          <w:szCs w:val="20"/>
        </w:rPr>
        <w:t>Вместе с тем в соответствии с ч. 8 ст. 32 Жилищного кодекса РФ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r w:rsidRPr="00F210A0">
        <w:rPr>
          <w:rFonts w:cs="Times New Roman"/>
          <w:color w:val="333333"/>
          <w:sz w:val="20"/>
          <w:szCs w:val="20"/>
          <w:lang w:val="ru-RU"/>
        </w:rPr>
        <w:t xml:space="preserve"> </w:t>
      </w:r>
      <w:r w:rsidRPr="00F210A0">
        <w:rPr>
          <w:rFonts w:cs="Times New Roman"/>
          <w:color w:val="333333"/>
          <w:sz w:val="20"/>
          <w:szCs w:val="20"/>
        </w:rPr>
        <w:t>Согласно правовой позиции, изложенной в Обзоре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 утвержденным Президиумом Верховного Суда Российской Федерации 29.04.2014, в случае если жилой дом, признанный аварийным и подлежащим сносу, включен в региональную адресную программу по переселению граждан из аварийного жилищного фонда, то собственник жилого помещения в таком доме в силу п. 3 ст. 2, ст. 16 Федерального закона от 21.07.2007 № 185-ФЗ имеет право на предоставление другого жилого помещения в собственность либо его выкуп.</w:t>
      </w:r>
    </w:p>
    <w:p w:rsidR="00E24F6B" w:rsidRPr="00F210A0" w:rsidRDefault="00E24F6B" w:rsidP="00E24F6B">
      <w:pPr>
        <w:pStyle w:val="Textbody"/>
        <w:widowControl/>
        <w:ind w:firstLine="708"/>
        <w:contextualSpacing/>
        <w:jc w:val="both"/>
        <w:rPr>
          <w:rFonts w:cs="Times New Roman"/>
          <w:color w:val="333333"/>
          <w:sz w:val="20"/>
          <w:szCs w:val="20"/>
        </w:rPr>
      </w:pPr>
      <w:r w:rsidRPr="00F210A0">
        <w:rPr>
          <w:rFonts w:cs="Times New Roman"/>
          <w:color w:val="333333"/>
          <w:sz w:val="20"/>
          <w:szCs w:val="20"/>
        </w:rPr>
        <w:t>При определении выкупной цены учитываются убытки, которые собственник несет в связи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оформлением права собственности на другое жилое помещение, досрочным прекращением своих обязательств перед третьими лицами, в том числе упущенная выгода.</w:t>
      </w:r>
    </w:p>
    <w:p w:rsidR="00F210A0" w:rsidRPr="00F210A0" w:rsidRDefault="00F210A0" w:rsidP="00E24F6B">
      <w:pPr>
        <w:pStyle w:val="Textbody"/>
        <w:widowControl/>
        <w:contextualSpacing/>
        <w:jc w:val="both"/>
        <w:rPr>
          <w:rFonts w:cs="Times New Roman"/>
          <w:color w:val="333333"/>
          <w:sz w:val="20"/>
          <w:szCs w:val="20"/>
        </w:rPr>
      </w:pPr>
    </w:p>
    <w:p w:rsidR="00F210A0" w:rsidRPr="00F210A0" w:rsidRDefault="00F210A0" w:rsidP="00E24F6B">
      <w:pPr>
        <w:pStyle w:val="Textbody"/>
        <w:widowControl/>
        <w:contextualSpacing/>
        <w:jc w:val="both"/>
        <w:rPr>
          <w:rFonts w:cs="Times New Roman"/>
          <w:color w:val="333333"/>
          <w:sz w:val="20"/>
          <w:szCs w:val="20"/>
        </w:rPr>
      </w:pPr>
    </w:p>
    <w:p w:rsidR="00F210A0" w:rsidRPr="00F210A0" w:rsidRDefault="00F210A0" w:rsidP="00E24F6B">
      <w:pPr>
        <w:pStyle w:val="Textbody"/>
        <w:widowControl/>
        <w:contextualSpacing/>
        <w:jc w:val="both"/>
        <w:rPr>
          <w:rFonts w:cs="Times New Roman"/>
          <w:color w:val="333333"/>
          <w:sz w:val="20"/>
          <w:szCs w:val="20"/>
        </w:rPr>
      </w:pPr>
    </w:p>
    <w:p w:rsidR="00E24F6B" w:rsidRPr="00F210A0" w:rsidRDefault="00E24F6B" w:rsidP="00F210A0">
      <w:pPr>
        <w:pStyle w:val="Textbody"/>
        <w:widowControl/>
        <w:ind w:firstLine="708"/>
        <w:contextualSpacing/>
        <w:jc w:val="both"/>
        <w:rPr>
          <w:rFonts w:cs="Times New Roman"/>
          <w:color w:val="333333"/>
          <w:sz w:val="20"/>
          <w:szCs w:val="20"/>
        </w:rPr>
      </w:pPr>
      <w:r w:rsidRPr="00F210A0">
        <w:rPr>
          <w:rFonts w:cs="Times New Roman"/>
          <w:color w:val="333333"/>
          <w:sz w:val="20"/>
          <w:szCs w:val="20"/>
        </w:rPr>
        <w:t>За основу формирования выкупной цены жилого помещения принимается во внимание его рыночная цена, а не инвентаризационная стоимость, определяемая органами технической инвентаризации. В стоимость возмещения изъятого имущества включается доля собственника в праве общей долевой собственности на земельный участок с элементами озеленения и благоустройства и на иные предназначенные для обслуживания, эксплуатации и благоустройства дома объекты, расположенные на указанном земельном участке. При достаточности доказательств невыполнения наймодателем обязанности по производству капитального ремонта дома, в результате которого произошло снижение уровня надежности здания, в выкупную цену жилого помещения включается компенсация за непроизведенный капитальный ремонт многоквартирного дома.</w:t>
      </w:r>
      <w:r w:rsidRPr="00F210A0">
        <w:rPr>
          <w:rFonts w:cs="Times New Roman"/>
          <w:color w:val="333333"/>
          <w:sz w:val="20"/>
          <w:szCs w:val="20"/>
          <w:lang w:val="ru-RU"/>
        </w:rPr>
        <w:t xml:space="preserve"> </w:t>
      </w:r>
      <w:r w:rsidRPr="00F210A0">
        <w:rPr>
          <w:rFonts w:cs="Times New Roman"/>
          <w:color w:val="333333"/>
          <w:sz w:val="20"/>
          <w:szCs w:val="20"/>
        </w:rPr>
        <w:t>Вместе с тем обязательства органа местного самоуправления обеспечить жилищные права собственников жилых помещений в связи с признанием дома аварийным и его сносом не могут быть использованы заинтересованными лицами в целях их обогащения.</w:t>
      </w:r>
      <w:r w:rsidRPr="00F210A0">
        <w:rPr>
          <w:rFonts w:cs="Times New Roman"/>
          <w:color w:val="333333"/>
          <w:sz w:val="20"/>
          <w:szCs w:val="20"/>
          <w:lang w:val="ru-RU"/>
        </w:rPr>
        <w:t xml:space="preserve"> </w:t>
      </w:r>
      <w:r w:rsidRPr="00F210A0">
        <w:rPr>
          <w:rFonts w:cs="Times New Roman"/>
          <w:color w:val="333333"/>
          <w:sz w:val="20"/>
          <w:szCs w:val="20"/>
        </w:rPr>
        <w:t>Данный правовой подход закреплен законодателем в ч. 8.2 ст. 32 Жилищного кодекса РФ (действующей с 27.12.2019).</w:t>
      </w:r>
    </w:p>
    <w:p w:rsidR="00E24F6B" w:rsidRPr="00F210A0" w:rsidRDefault="00E24F6B" w:rsidP="00E24F6B">
      <w:pPr>
        <w:pStyle w:val="Textbody"/>
        <w:widowControl/>
        <w:ind w:firstLine="708"/>
        <w:contextualSpacing/>
        <w:jc w:val="both"/>
        <w:rPr>
          <w:rFonts w:cs="Times New Roman"/>
          <w:color w:val="333333"/>
          <w:sz w:val="20"/>
          <w:szCs w:val="20"/>
        </w:rPr>
      </w:pPr>
      <w:r w:rsidRPr="00F210A0">
        <w:rPr>
          <w:rFonts w:cs="Times New Roman"/>
          <w:color w:val="333333"/>
          <w:sz w:val="20"/>
          <w:szCs w:val="20"/>
        </w:rPr>
        <w:t>Указанной нормой установлены определенные ограничения для лиц (кроме наследников), приобретших право собственности на жилое помещение в многоквартирном доме после признания его в установленном порядке аварийным. Для новых собственников — покупателей жилья, начиная с 27.12.2019, размер возмещения за жилое помещение не может превышать стоимость приобретения ими такого жилого помещения. Указанным гражданам не предоставляется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E24F6B" w:rsidRPr="00F210A0" w:rsidRDefault="00E24F6B" w:rsidP="00E24F6B">
      <w:pPr>
        <w:pStyle w:val="Textbody"/>
        <w:widowControl/>
        <w:ind w:firstLine="708"/>
        <w:contextualSpacing/>
        <w:jc w:val="both"/>
        <w:rPr>
          <w:rFonts w:cs="Times New Roman"/>
          <w:color w:val="333333"/>
          <w:sz w:val="20"/>
          <w:szCs w:val="20"/>
        </w:rPr>
      </w:pPr>
      <w:r w:rsidRPr="00F210A0">
        <w:rPr>
          <w:rFonts w:cs="Times New Roman"/>
          <w:color w:val="333333"/>
          <w:sz w:val="20"/>
          <w:szCs w:val="20"/>
        </w:rPr>
        <w:t>Споры, возникающие между сторонами в процессе изъятия жилых помещений, расположенных на земельных участках, изымаемых для нужд государства или муниципальных образований, в том числе и по выкупной цене, подлежат разрешению в судебном порядке.</w:t>
      </w:r>
    </w:p>
    <w:p w:rsidR="00E24F6B" w:rsidRPr="00F210A0" w:rsidRDefault="00E24F6B" w:rsidP="00E24F6B">
      <w:pPr>
        <w:pStyle w:val="Textbody"/>
        <w:widowControl/>
        <w:contextualSpacing/>
        <w:jc w:val="both"/>
        <w:rPr>
          <w:rFonts w:cs="Times New Roman"/>
          <w:color w:val="333333"/>
          <w:sz w:val="20"/>
          <w:szCs w:val="20"/>
        </w:rPr>
      </w:pPr>
      <w:r w:rsidRPr="00F210A0">
        <w:rPr>
          <w:rFonts w:cs="Times New Roman"/>
          <w:color w:val="333333"/>
          <w:sz w:val="20"/>
          <w:szCs w:val="20"/>
        </w:rPr>
        <w:t> </w:t>
      </w: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Pr="00F210A0" w:rsidRDefault="00E24F6B" w:rsidP="00F210A0">
      <w:pPr>
        <w:pStyle w:val="Textbody"/>
        <w:widowControl/>
        <w:ind w:firstLine="567"/>
        <w:contextualSpacing/>
        <w:jc w:val="both"/>
        <w:rPr>
          <w:rFonts w:cs="Times New Roman"/>
        </w:rPr>
      </w:pPr>
      <w:r w:rsidRPr="00F210A0">
        <w:rPr>
          <w:rFonts w:cs="Times New Roman"/>
          <w:b/>
          <w:color w:val="333333"/>
        </w:rPr>
        <w:t>Апелляционную жалобу можно подать на решения судов первой инстанции, которые не вступили в законную силу</w:t>
      </w:r>
      <w:r w:rsidRPr="00F210A0">
        <w:rPr>
          <w:rFonts w:cs="Times New Roman"/>
          <w:color w:val="333333"/>
        </w:rPr>
        <w:t xml:space="preserve"> (ч. 1 ст. 209, ч. 1 ст. 320 ГПК РФ). Это  могут  сделать:  </w:t>
      </w:r>
      <w:r w:rsidRPr="00F210A0">
        <w:rPr>
          <w:rFonts w:cs="Times New Roman"/>
        </w:rPr>
        <w:br/>
      </w:r>
      <w:r w:rsidRPr="00F210A0">
        <w:rPr>
          <w:rFonts w:cs="Times New Roman"/>
          <w:color w:val="333333"/>
        </w:rPr>
        <w:t>- ответчик;</w:t>
      </w:r>
      <w:r w:rsidRPr="00F210A0">
        <w:rPr>
          <w:rFonts w:cs="Times New Roman"/>
        </w:rPr>
        <w:br/>
      </w:r>
      <w:r w:rsidRPr="00F210A0">
        <w:rPr>
          <w:rFonts w:cs="Times New Roman"/>
          <w:color w:val="333333"/>
        </w:rPr>
        <w:t>- истец;  </w:t>
      </w:r>
      <w:r w:rsidRPr="00F210A0">
        <w:rPr>
          <w:rFonts w:cs="Times New Roman"/>
        </w:rPr>
        <w:br/>
      </w:r>
      <w:r w:rsidRPr="00F210A0">
        <w:rPr>
          <w:rFonts w:cs="Times New Roman"/>
          <w:color w:val="333333"/>
        </w:rPr>
        <w:t>- другие  лица,  участвующие  в  деле (например,  третьи  лица,  которые  заявили  самостоятельные  требования относительно предмета спора при рассмотрении спора в первой инстанции);</w:t>
      </w:r>
      <w:r w:rsidRPr="00F210A0">
        <w:rPr>
          <w:rFonts w:cs="Times New Roman"/>
        </w:rPr>
        <w:br/>
      </w:r>
      <w:r w:rsidRPr="00F210A0">
        <w:rPr>
          <w:rFonts w:cs="Times New Roman"/>
          <w:color w:val="333333"/>
        </w:rPr>
        <w:t>- лица, не привлеченные к участию в деле, если суд первой инстанции разрешил вопрос об их правах и обязанностях; правопреемники лиц, участвующих в деле, и лиц, которые не были привлечены к участию в деле, но вопрос о правах и обязанностях которых разрешен обжалуемым судебным постановлением.  </w:t>
      </w:r>
      <w:r w:rsidRPr="00F210A0">
        <w:rPr>
          <w:rFonts w:cs="Times New Roman"/>
        </w:rPr>
        <w:br/>
      </w:r>
      <w:proofErr w:type="gramStart"/>
      <w:r w:rsidRPr="00F210A0">
        <w:rPr>
          <w:rFonts w:cs="Times New Roman"/>
          <w:color w:val="333333"/>
        </w:rPr>
        <w:t>Апелляционную  жалобу</w:t>
      </w:r>
      <w:proofErr w:type="gramEnd"/>
      <w:r w:rsidRPr="00F210A0">
        <w:rPr>
          <w:rFonts w:cs="Times New Roman"/>
          <w:color w:val="333333"/>
        </w:rPr>
        <w:t xml:space="preserve">  можно  подать  в  течение  одного  месяца  со  дня принятия решения суда в окончательной форме (ч. 2 ст. 321 ГПК РФ). </w:t>
      </w:r>
      <w:r w:rsidRPr="00F210A0">
        <w:rPr>
          <w:rFonts w:cs="Times New Roman"/>
        </w:rPr>
        <w:br/>
      </w:r>
      <w:r w:rsidRPr="00F210A0">
        <w:rPr>
          <w:rFonts w:cs="Times New Roman"/>
          <w:color w:val="333333"/>
        </w:rPr>
        <w:t>Этот срок начинается со дня, следующего за днем принятия решения, а если </w:t>
      </w:r>
      <w:proofErr w:type="gramStart"/>
      <w:r w:rsidRPr="00F210A0">
        <w:rPr>
          <w:rFonts w:cs="Times New Roman"/>
          <w:color w:val="333333"/>
        </w:rPr>
        <w:t>в  заседании</w:t>
      </w:r>
      <w:proofErr w:type="gramEnd"/>
      <w:r w:rsidRPr="00F210A0">
        <w:rPr>
          <w:rFonts w:cs="Times New Roman"/>
          <w:color w:val="333333"/>
        </w:rPr>
        <w:t xml:space="preserve">  объявлялась  только  резолютивная  часть  решения  -  со  дня, следующего за днем составления мотивированного решения. Оканчивается срок </w:t>
      </w:r>
      <w:proofErr w:type="gramStart"/>
      <w:r w:rsidRPr="00F210A0">
        <w:rPr>
          <w:rFonts w:cs="Times New Roman"/>
          <w:color w:val="333333"/>
        </w:rPr>
        <w:t>в  соответствующее</w:t>
      </w:r>
      <w:proofErr w:type="gramEnd"/>
      <w:r w:rsidRPr="00F210A0">
        <w:rPr>
          <w:rFonts w:cs="Times New Roman"/>
          <w:color w:val="333333"/>
        </w:rPr>
        <w:t xml:space="preserve">  число  следующего  месяца  -  число,  соответствующее  дате составления мотивированного решения.  </w:t>
      </w:r>
      <w:r w:rsidRPr="00F210A0">
        <w:rPr>
          <w:rFonts w:cs="Times New Roman"/>
        </w:rPr>
        <w:br/>
      </w:r>
      <w:r w:rsidRPr="00F210A0">
        <w:rPr>
          <w:rFonts w:cs="Times New Roman"/>
          <w:color w:val="333333"/>
        </w:rPr>
        <w:t>В апелляционной жалобе необходимо указать: </w:t>
      </w:r>
      <w:r w:rsidRPr="00F210A0">
        <w:rPr>
          <w:rFonts w:cs="Times New Roman"/>
        </w:rPr>
        <w:br/>
      </w:r>
      <w:r w:rsidRPr="00F210A0">
        <w:rPr>
          <w:rFonts w:cs="Times New Roman"/>
          <w:color w:val="333333"/>
        </w:rPr>
        <w:t>1) наименование суда, куда вы подаете жалобу;  </w:t>
      </w:r>
      <w:r w:rsidRPr="00F210A0">
        <w:rPr>
          <w:rFonts w:cs="Times New Roman"/>
        </w:rPr>
        <w:br/>
      </w:r>
      <w:r w:rsidRPr="00F210A0">
        <w:rPr>
          <w:rFonts w:cs="Times New Roman"/>
          <w:color w:val="333333"/>
        </w:rPr>
        <w:t>2) наименование лица, подающего жалобу, его место жительства;  </w:t>
      </w:r>
      <w:r w:rsidRPr="00F210A0">
        <w:rPr>
          <w:rFonts w:cs="Times New Roman"/>
        </w:rPr>
        <w:br/>
      </w:r>
      <w:r w:rsidRPr="00F210A0">
        <w:rPr>
          <w:rFonts w:cs="Times New Roman"/>
          <w:color w:val="333333"/>
        </w:rPr>
        <w:t>3) ваши требования, а также основания, по которым вы считаете решение суда незаконным.  </w:t>
      </w:r>
      <w:r w:rsidRPr="00F210A0">
        <w:rPr>
          <w:rFonts w:cs="Times New Roman"/>
        </w:rPr>
        <w:br/>
      </w:r>
      <w:r w:rsidRPr="00F210A0">
        <w:rPr>
          <w:rFonts w:cs="Times New Roman"/>
          <w:color w:val="333333"/>
        </w:rPr>
        <w:t>Если вы не участвовали в деле, укажите, чем решение нарушает ваши права, свободы или законные интересы.  Апелляционную жалобу можно подать на решения судов первой инстанции, которые не вступили в законную силу (ч. 1 ст. 209, ч. 1 ст. 320 ГПК РФ). Это  могут  сделать:  </w:t>
      </w:r>
      <w:r w:rsidRPr="00F210A0">
        <w:rPr>
          <w:rFonts w:cs="Times New Roman"/>
        </w:rPr>
        <w:br/>
      </w:r>
      <w:r w:rsidRPr="00F210A0">
        <w:rPr>
          <w:rFonts w:cs="Times New Roman"/>
          <w:color w:val="333333"/>
        </w:rPr>
        <w:t>- ответчик;</w:t>
      </w:r>
      <w:r w:rsidRPr="00F210A0">
        <w:rPr>
          <w:rFonts w:cs="Times New Roman"/>
        </w:rPr>
        <w:br/>
      </w:r>
      <w:r w:rsidRPr="00F210A0">
        <w:rPr>
          <w:rFonts w:cs="Times New Roman"/>
          <w:color w:val="333333"/>
        </w:rPr>
        <w:t>- истец;  другие  лица,  участвующие  в  деле (например,  третьи  лица,  которые  заявили  самостоятельные  требования относительно предмета спора при рассмотрении спора в первой инстанции);</w:t>
      </w:r>
      <w:r w:rsidRPr="00F210A0">
        <w:rPr>
          <w:rFonts w:cs="Times New Roman"/>
        </w:rPr>
        <w:br/>
      </w:r>
      <w:r w:rsidRPr="00F210A0">
        <w:rPr>
          <w:rFonts w:cs="Times New Roman"/>
          <w:color w:val="333333"/>
        </w:rPr>
        <w:t>- лица, не привлеченные к участию в деле, если суд первой инстанции разрешил вопрос об их правах и обязанностях; правопреемники лиц, участвующих в деле, и лиц, которые не были привлечены к участию в деле, но вопрос о правах и обязанностях которых разрешен обжалуемым судебным постановлением.  </w:t>
      </w:r>
      <w:r w:rsidRPr="00F210A0">
        <w:rPr>
          <w:rFonts w:cs="Times New Roman"/>
        </w:rPr>
        <w:br/>
      </w:r>
      <w:proofErr w:type="gramStart"/>
      <w:r w:rsidRPr="00F210A0">
        <w:rPr>
          <w:rFonts w:cs="Times New Roman"/>
          <w:color w:val="333333"/>
        </w:rPr>
        <w:t>Апелляционную  жалобу</w:t>
      </w:r>
      <w:proofErr w:type="gramEnd"/>
      <w:r w:rsidRPr="00F210A0">
        <w:rPr>
          <w:rFonts w:cs="Times New Roman"/>
          <w:color w:val="333333"/>
        </w:rPr>
        <w:t xml:space="preserve">  можно  подать  в  течение  одного  месяца  со  дня принятия решения суда в окончательной форме (ч. 2 ст. 321 ГПК РФ). </w:t>
      </w:r>
      <w:r w:rsidRPr="00F210A0">
        <w:rPr>
          <w:rFonts w:cs="Times New Roman"/>
        </w:rPr>
        <w:br/>
      </w:r>
      <w:r w:rsidRPr="00F210A0">
        <w:rPr>
          <w:rFonts w:cs="Times New Roman"/>
          <w:color w:val="333333"/>
        </w:rPr>
        <w:t xml:space="preserve">Этот срок начинается со дня, следующего за днем принятия решения, а </w:t>
      </w:r>
      <w:proofErr w:type="gramStart"/>
      <w:r w:rsidRPr="00F210A0">
        <w:rPr>
          <w:rFonts w:cs="Times New Roman"/>
          <w:color w:val="333333"/>
        </w:rPr>
        <w:t>если  в</w:t>
      </w:r>
      <w:proofErr w:type="gramEnd"/>
      <w:r w:rsidRPr="00F210A0">
        <w:rPr>
          <w:rFonts w:cs="Times New Roman"/>
          <w:color w:val="333333"/>
        </w:rPr>
        <w:t xml:space="preserve">  заседании  объявлялась  только  резолютивная  часть  решения  -  со  дня, следующего за днем составления мотивированного решения. Оканчивается </w:t>
      </w:r>
      <w:proofErr w:type="gramStart"/>
      <w:r w:rsidRPr="00F210A0">
        <w:rPr>
          <w:rFonts w:cs="Times New Roman"/>
          <w:color w:val="333333"/>
        </w:rPr>
        <w:t>срок  в</w:t>
      </w:r>
      <w:proofErr w:type="gramEnd"/>
      <w:r w:rsidRPr="00F210A0">
        <w:rPr>
          <w:rFonts w:cs="Times New Roman"/>
          <w:color w:val="333333"/>
        </w:rPr>
        <w:t xml:space="preserve">  соответствующее  число  следующего  месяца  -  число,  соответствующее  дате  составления мотивированного решения.  </w:t>
      </w:r>
      <w:r w:rsidRPr="00F210A0">
        <w:rPr>
          <w:rFonts w:cs="Times New Roman"/>
        </w:rPr>
        <w:br/>
      </w:r>
      <w:r w:rsidRPr="00F210A0">
        <w:rPr>
          <w:rFonts w:cs="Times New Roman"/>
          <w:color w:val="333333"/>
        </w:rPr>
        <w:t>В апелляционной жалобе необходимо указать: </w:t>
      </w:r>
      <w:r w:rsidRPr="00F210A0">
        <w:rPr>
          <w:rFonts w:cs="Times New Roman"/>
        </w:rPr>
        <w:br/>
      </w:r>
      <w:r w:rsidRPr="00F210A0">
        <w:rPr>
          <w:rFonts w:cs="Times New Roman"/>
          <w:color w:val="333333"/>
        </w:rPr>
        <w:t>1) наименование суда, куда вы подаете жалобу;  </w:t>
      </w:r>
      <w:r w:rsidRPr="00F210A0">
        <w:rPr>
          <w:rFonts w:cs="Times New Roman"/>
        </w:rPr>
        <w:br/>
      </w:r>
      <w:r w:rsidRPr="00F210A0">
        <w:rPr>
          <w:rFonts w:cs="Times New Roman"/>
          <w:color w:val="333333"/>
        </w:rPr>
        <w:t>2) наименование лица, подающего жалобу, его место жительства;  </w:t>
      </w:r>
      <w:r w:rsidRPr="00F210A0">
        <w:rPr>
          <w:rFonts w:cs="Times New Roman"/>
        </w:rPr>
        <w:br/>
      </w:r>
      <w:r w:rsidRPr="00F210A0">
        <w:rPr>
          <w:rFonts w:cs="Times New Roman"/>
          <w:color w:val="333333"/>
        </w:rPr>
        <w:t>3) ваши требования, а также основания, по которым вы считаете решение суда незаконным.  </w:t>
      </w:r>
      <w:r w:rsidRPr="00F210A0">
        <w:rPr>
          <w:rFonts w:cs="Times New Roman"/>
        </w:rPr>
        <w:br/>
      </w:r>
      <w:r w:rsidRPr="00F210A0">
        <w:rPr>
          <w:rFonts w:cs="Times New Roman"/>
          <w:color w:val="333333"/>
        </w:rPr>
        <w:t>Если вы не участвовали в деле, укажите, чем решение нарушает ваши права, свободы или законные интересы.  </w:t>
      </w:r>
    </w:p>
    <w:p w:rsidR="00E24F6B" w:rsidRPr="00F210A0" w:rsidRDefault="00E24F6B" w:rsidP="00E24F6B">
      <w:pPr>
        <w:pStyle w:val="Textbody"/>
        <w:widowControl/>
        <w:contextualSpacing/>
        <w:jc w:val="both"/>
        <w:rPr>
          <w:rFonts w:cs="Times New Roman"/>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E24F6B" w:rsidP="00E24F6B">
      <w:pPr>
        <w:pStyle w:val="Textbody"/>
        <w:widowControl/>
        <w:contextualSpacing/>
        <w:jc w:val="both"/>
        <w:rPr>
          <w:rFonts w:cs="Times New Roman"/>
          <w:color w:val="333333"/>
          <w:sz w:val="28"/>
          <w:szCs w:val="28"/>
        </w:rPr>
      </w:pPr>
    </w:p>
    <w:p w:rsidR="00E24F6B" w:rsidRDefault="00F210A0" w:rsidP="00E24F6B">
      <w:pPr>
        <w:pStyle w:val="Textbody"/>
        <w:widowControl/>
        <w:ind w:firstLine="708"/>
        <w:contextualSpacing/>
        <w:jc w:val="both"/>
        <w:rPr>
          <w:rFonts w:cs="Times New Roman"/>
          <w:sz w:val="28"/>
          <w:szCs w:val="28"/>
        </w:rPr>
      </w:pPr>
      <w:proofErr w:type="gramStart"/>
      <w:r>
        <w:rPr>
          <w:rFonts w:cs="Times New Roman"/>
          <w:b/>
          <w:color w:val="333333"/>
          <w:sz w:val="28"/>
          <w:szCs w:val="28"/>
          <w:lang w:val="ru-RU"/>
        </w:rPr>
        <w:t>З</w:t>
      </w:r>
      <w:r w:rsidR="00E24F6B" w:rsidRPr="00C65850">
        <w:rPr>
          <w:rFonts w:cs="Times New Roman"/>
          <w:b/>
          <w:color w:val="333333"/>
          <w:sz w:val="28"/>
          <w:szCs w:val="28"/>
        </w:rPr>
        <w:t>ащита  прав</w:t>
      </w:r>
      <w:proofErr w:type="gramEnd"/>
      <w:r w:rsidR="00E24F6B" w:rsidRPr="00C65850">
        <w:rPr>
          <w:rFonts w:cs="Times New Roman"/>
          <w:b/>
          <w:color w:val="333333"/>
          <w:sz w:val="28"/>
          <w:szCs w:val="28"/>
        </w:rPr>
        <w:t xml:space="preserve">  и  свобод  детей  пострадавших  от  преступлений  предусмотрена  как  уголовным,  так  и  гражданским  законодательством  по  возложению  на преступника  обязанности  по  компенсации  несовершеннолетнему причиненного морального вреда в денежной форме. </w:t>
      </w:r>
      <w:r w:rsidR="00E24F6B" w:rsidRPr="00C65850">
        <w:rPr>
          <w:rFonts w:cs="Times New Roman"/>
          <w:b/>
          <w:sz w:val="28"/>
          <w:szCs w:val="28"/>
        </w:rPr>
        <w:br/>
      </w:r>
      <w:proofErr w:type="gramStart"/>
      <w:r w:rsidR="00E24F6B" w:rsidRPr="00E24F6B">
        <w:rPr>
          <w:rFonts w:cs="Times New Roman"/>
          <w:color w:val="333333"/>
          <w:sz w:val="28"/>
          <w:szCs w:val="28"/>
        </w:rPr>
        <w:t>Право  на</w:t>
      </w:r>
      <w:proofErr w:type="gramEnd"/>
      <w:r w:rsidR="00E24F6B" w:rsidRPr="00E24F6B">
        <w:rPr>
          <w:rFonts w:cs="Times New Roman"/>
          <w:color w:val="333333"/>
          <w:sz w:val="28"/>
          <w:szCs w:val="28"/>
        </w:rPr>
        <w:t xml:space="preserve">  компенсацию  морального  вреда  закреплено  в  статье  151  Гражданского кодекса Российской Федерации (далее ‒ ГК РФ).  </w:t>
      </w:r>
      <w:r w:rsidR="00E24F6B" w:rsidRPr="00E24F6B">
        <w:rPr>
          <w:rFonts w:cs="Times New Roman"/>
          <w:sz w:val="28"/>
          <w:szCs w:val="28"/>
        </w:rPr>
        <w:br/>
      </w:r>
      <w:proofErr w:type="gramStart"/>
      <w:r w:rsidR="00E24F6B" w:rsidRPr="00E24F6B">
        <w:rPr>
          <w:rFonts w:cs="Times New Roman"/>
          <w:color w:val="333333"/>
          <w:sz w:val="28"/>
          <w:szCs w:val="28"/>
        </w:rPr>
        <w:t>Так,  если</w:t>
      </w:r>
      <w:proofErr w:type="gramEnd"/>
      <w:r w:rsidR="00E24F6B" w:rsidRPr="00E24F6B">
        <w:rPr>
          <w:rFonts w:cs="Times New Roman"/>
          <w:color w:val="333333"/>
          <w:sz w:val="28"/>
          <w:szCs w:val="28"/>
        </w:rPr>
        <w:t xml:space="preserve">  гражданину,  в  том  числе  несовершеннолетнему,  причинен моральный  вред  (физические  или  нравственные  страдания)  действиями, нарушающими  его  личные  неимущественные  права  (на  жизнь,  здоровье, личную  неприкосновенность  и  т.д.)  </w:t>
      </w:r>
      <w:proofErr w:type="gramStart"/>
      <w:r w:rsidR="00E24F6B" w:rsidRPr="00E24F6B">
        <w:rPr>
          <w:rFonts w:cs="Times New Roman"/>
          <w:color w:val="333333"/>
          <w:sz w:val="28"/>
          <w:szCs w:val="28"/>
        </w:rPr>
        <w:t>суд  может</w:t>
      </w:r>
      <w:proofErr w:type="gramEnd"/>
      <w:r w:rsidR="00E24F6B" w:rsidRPr="00E24F6B">
        <w:rPr>
          <w:rFonts w:cs="Times New Roman"/>
          <w:color w:val="333333"/>
          <w:sz w:val="28"/>
          <w:szCs w:val="28"/>
        </w:rPr>
        <w:t xml:space="preserve">  возложить  на  нарушителя обязанность денежной компенсации указанного вреда. </w:t>
      </w:r>
      <w:r w:rsidR="00E24F6B" w:rsidRPr="00E24F6B">
        <w:rPr>
          <w:rFonts w:cs="Times New Roman"/>
          <w:sz w:val="28"/>
          <w:szCs w:val="28"/>
        </w:rPr>
        <w:br/>
      </w:r>
      <w:proofErr w:type="gramStart"/>
      <w:r w:rsidR="00E24F6B" w:rsidRPr="00E24F6B">
        <w:rPr>
          <w:rFonts w:cs="Times New Roman"/>
          <w:color w:val="333333"/>
          <w:sz w:val="28"/>
          <w:szCs w:val="28"/>
        </w:rPr>
        <w:t>Защита  прав</w:t>
      </w:r>
      <w:proofErr w:type="gramEnd"/>
      <w:r w:rsidR="00E24F6B" w:rsidRPr="00E24F6B">
        <w:rPr>
          <w:rFonts w:cs="Times New Roman"/>
          <w:color w:val="333333"/>
          <w:sz w:val="28"/>
          <w:szCs w:val="28"/>
        </w:rPr>
        <w:t xml:space="preserve">  и  законных  интересов  ребенка,  как  следует  из  положений статьи  56  Семейного  кодекса  РФ,  осуществляется  родителями  (лицами,  их заменяющими).  </w:t>
      </w:r>
      <w:r w:rsidR="00C65850">
        <w:rPr>
          <w:rFonts w:cs="Times New Roman"/>
          <w:sz w:val="28"/>
          <w:szCs w:val="28"/>
        </w:rPr>
        <w:t xml:space="preserve"> </w:t>
      </w:r>
      <w:proofErr w:type="gramStart"/>
      <w:r w:rsidR="00E24F6B" w:rsidRPr="00E24F6B">
        <w:rPr>
          <w:rFonts w:cs="Times New Roman"/>
          <w:color w:val="333333"/>
          <w:sz w:val="28"/>
          <w:szCs w:val="28"/>
        </w:rPr>
        <w:t>В  ряде</w:t>
      </w:r>
      <w:proofErr w:type="gramEnd"/>
      <w:r w:rsidR="00E24F6B" w:rsidRPr="00E24F6B">
        <w:rPr>
          <w:rFonts w:cs="Times New Roman"/>
          <w:color w:val="333333"/>
          <w:sz w:val="28"/>
          <w:szCs w:val="28"/>
        </w:rPr>
        <w:t xml:space="preserve">  случае  законный  представитель  от  защиты  интересов несовершеннолетнего  ребенка  отказывается,  как  правило,  по  причинам совершения преступления его близким родственником.  </w:t>
      </w:r>
      <w:r w:rsidR="00E24F6B" w:rsidRPr="00E24F6B">
        <w:rPr>
          <w:rFonts w:cs="Times New Roman"/>
          <w:sz w:val="28"/>
          <w:szCs w:val="28"/>
        </w:rPr>
        <w:br/>
      </w:r>
      <w:proofErr w:type="gramStart"/>
      <w:r w:rsidR="00E24F6B" w:rsidRPr="00E24F6B">
        <w:rPr>
          <w:rFonts w:cs="Times New Roman"/>
          <w:color w:val="333333"/>
          <w:sz w:val="28"/>
          <w:szCs w:val="28"/>
        </w:rPr>
        <w:t>В  этом</w:t>
      </w:r>
      <w:proofErr w:type="gramEnd"/>
      <w:r w:rsidR="00E24F6B" w:rsidRPr="00E24F6B">
        <w:rPr>
          <w:rFonts w:cs="Times New Roman"/>
          <w:color w:val="333333"/>
          <w:sz w:val="28"/>
          <w:szCs w:val="28"/>
        </w:rPr>
        <w:t xml:space="preserve">  случае,  прокурор,  руководствуясь  ч.  </w:t>
      </w:r>
      <w:proofErr w:type="gramStart"/>
      <w:r w:rsidR="00E24F6B" w:rsidRPr="00E24F6B">
        <w:rPr>
          <w:rFonts w:cs="Times New Roman"/>
          <w:color w:val="333333"/>
          <w:sz w:val="28"/>
          <w:szCs w:val="28"/>
        </w:rPr>
        <w:t>3  ст.</w:t>
      </w:r>
      <w:proofErr w:type="gramEnd"/>
      <w:r w:rsidR="00E24F6B" w:rsidRPr="00E24F6B">
        <w:rPr>
          <w:rFonts w:cs="Times New Roman"/>
          <w:color w:val="333333"/>
          <w:sz w:val="28"/>
          <w:szCs w:val="28"/>
        </w:rPr>
        <w:t xml:space="preserve">  </w:t>
      </w:r>
      <w:proofErr w:type="gramStart"/>
      <w:r w:rsidR="00E24F6B" w:rsidRPr="00E24F6B">
        <w:rPr>
          <w:rFonts w:cs="Times New Roman"/>
          <w:color w:val="333333"/>
          <w:sz w:val="28"/>
          <w:szCs w:val="28"/>
        </w:rPr>
        <w:t>44  Уголовно</w:t>
      </w:r>
      <w:proofErr w:type="gramEnd"/>
      <w:r w:rsidR="00E24F6B" w:rsidRPr="00E24F6B">
        <w:rPr>
          <w:rFonts w:cs="Times New Roman"/>
          <w:color w:val="333333"/>
          <w:sz w:val="28"/>
          <w:szCs w:val="28"/>
        </w:rPr>
        <w:t>-процессуального кодекса РФ, ч. 1 ст. 45 Гражданского процессуального кодекса РФ, лично обращается в суд с иском по взысканию с виновного лица в пользу несовершеннолетнего потерпевшего компенсации морального вреда.  </w:t>
      </w:r>
      <w:r w:rsidR="00E24F6B" w:rsidRPr="00E24F6B">
        <w:rPr>
          <w:rFonts w:cs="Times New Roman"/>
          <w:sz w:val="28"/>
          <w:szCs w:val="28"/>
        </w:rPr>
        <w:br/>
      </w:r>
      <w:r w:rsidR="00E24F6B" w:rsidRPr="00E24F6B">
        <w:rPr>
          <w:rFonts w:cs="Times New Roman"/>
          <w:color w:val="333333"/>
          <w:sz w:val="28"/>
          <w:szCs w:val="28"/>
        </w:rPr>
        <w:t>При определении размеров компенсации морального вреда суд согласно </w:t>
      </w:r>
      <w:proofErr w:type="gramStart"/>
      <w:r w:rsidR="00E24F6B" w:rsidRPr="00E24F6B">
        <w:rPr>
          <w:rFonts w:cs="Times New Roman"/>
          <w:color w:val="333333"/>
          <w:sz w:val="28"/>
          <w:szCs w:val="28"/>
        </w:rPr>
        <w:t>статье  1101</w:t>
      </w:r>
      <w:proofErr w:type="gramEnd"/>
      <w:r w:rsidR="00E24F6B" w:rsidRPr="00E24F6B">
        <w:rPr>
          <w:rFonts w:cs="Times New Roman"/>
          <w:color w:val="333333"/>
          <w:sz w:val="28"/>
          <w:szCs w:val="28"/>
        </w:rPr>
        <w:t xml:space="preserve">  ГК  РФ  учитывается  характер  и  степень  причиненных несовершеннолетнему  физических  и  нравственных  страданий,  связанных  с индивидуальными  особенностями  потерпевшего,  степени  вины  причинителя вреда,  материального  и  семейного  положения  ответчика,  а  также  принцип разумности и справедливости. </w:t>
      </w:r>
      <w:r w:rsidR="00E24F6B" w:rsidRPr="00E24F6B">
        <w:rPr>
          <w:rFonts w:cs="Times New Roman"/>
          <w:sz w:val="28"/>
          <w:szCs w:val="28"/>
        </w:rPr>
        <w:br/>
      </w: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Default="00C65850" w:rsidP="00E24F6B">
      <w:pPr>
        <w:pStyle w:val="Textbody"/>
        <w:widowControl/>
        <w:ind w:firstLine="708"/>
        <w:contextualSpacing/>
        <w:jc w:val="both"/>
        <w:rPr>
          <w:rFonts w:cs="Times New Roman"/>
          <w:sz w:val="28"/>
          <w:szCs w:val="28"/>
        </w:rPr>
      </w:pPr>
    </w:p>
    <w:p w:rsidR="00C65850" w:rsidRPr="00E24F6B" w:rsidRDefault="00C65850" w:rsidP="00E24F6B">
      <w:pPr>
        <w:pStyle w:val="Textbody"/>
        <w:widowControl/>
        <w:ind w:firstLine="708"/>
        <w:contextualSpacing/>
        <w:jc w:val="both"/>
        <w:rPr>
          <w:rFonts w:cs="Times New Roman"/>
          <w:sz w:val="28"/>
          <w:szCs w:val="28"/>
        </w:rPr>
      </w:pPr>
    </w:p>
    <w:p w:rsidR="00E24F6B" w:rsidRPr="00E24F6B" w:rsidRDefault="00E24F6B" w:rsidP="00E24F6B">
      <w:pPr>
        <w:pStyle w:val="Textbody"/>
        <w:widowControl/>
        <w:contextualSpacing/>
        <w:jc w:val="both"/>
        <w:rPr>
          <w:rFonts w:cs="Times New Roman"/>
          <w:sz w:val="28"/>
          <w:szCs w:val="28"/>
        </w:rPr>
      </w:pPr>
    </w:p>
    <w:p w:rsidR="00E24F6B" w:rsidRPr="00C65850" w:rsidRDefault="00E24F6B" w:rsidP="00F210A0">
      <w:pPr>
        <w:pStyle w:val="Textbody"/>
        <w:widowControl/>
        <w:ind w:firstLine="708"/>
        <w:contextualSpacing/>
        <w:jc w:val="both"/>
        <w:rPr>
          <w:rFonts w:cs="Times New Roman"/>
          <w:b/>
          <w:color w:val="333333"/>
          <w:sz w:val="28"/>
          <w:szCs w:val="28"/>
        </w:rPr>
      </w:pPr>
      <w:r w:rsidRPr="00C65850">
        <w:rPr>
          <w:rFonts w:cs="Times New Roman"/>
          <w:b/>
          <w:color w:val="333333"/>
          <w:sz w:val="28"/>
          <w:szCs w:val="28"/>
        </w:rPr>
        <w:t>В соответствии со ст. 2 Федерального закона от 29.12.2006 № 256-ФЗ «О дополнительных мерах государственной поддержки семей, имеющих детей» государственный сертификат на материнский (семейный) капитал является именным документом, подтверждающим право на дополнительные меры государственной поддержки, и принадлежит тому, на чье имя он выдан.</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Материнский капитал, являясь государственной целевой выплатой, не относится к совместно нажитому имуществу, в связи с чем разделу между супругами не подлежит.</w:t>
      </w:r>
      <w:r w:rsidR="00C65850">
        <w:rPr>
          <w:rFonts w:cs="Times New Roman"/>
          <w:color w:val="333333"/>
          <w:sz w:val="28"/>
          <w:szCs w:val="28"/>
          <w:lang w:val="ru-RU"/>
        </w:rPr>
        <w:t xml:space="preserve"> </w:t>
      </w:r>
      <w:r w:rsidRPr="00E24F6B">
        <w:rPr>
          <w:rFonts w:cs="Times New Roman"/>
          <w:color w:val="333333"/>
          <w:sz w:val="28"/>
          <w:szCs w:val="28"/>
        </w:rPr>
        <w:t>Вместе с тем в случае реализации средств материнского капитала на улучшение жилищных условий семьи в соответствии с частью 4 статьи 10 Федерального закона от 29.12.2006 № 256-ФЗ «О дополнительных мерах государственной поддержки семей, имеющих детей»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и детей (в том числе первого, второго, третьего ребенка и последующих детей) с определением размера долей по соглашению.</w:t>
      </w:r>
    </w:p>
    <w:p w:rsidR="00E24F6B" w:rsidRPr="00E24F6B" w:rsidRDefault="00E24F6B" w:rsidP="00E24F6B">
      <w:pPr>
        <w:pStyle w:val="Textbody"/>
        <w:widowControl/>
        <w:contextualSpacing/>
        <w:jc w:val="both"/>
        <w:rPr>
          <w:rFonts w:cs="Times New Roman"/>
          <w:color w:val="333333"/>
          <w:sz w:val="28"/>
          <w:szCs w:val="28"/>
        </w:rPr>
      </w:pPr>
      <w:r w:rsidRPr="00E24F6B">
        <w:rPr>
          <w:rFonts w:cs="Times New Roman"/>
          <w:color w:val="333333"/>
          <w:sz w:val="28"/>
          <w:szCs w:val="28"/>
        </w:rPr>
        <w:t>В такой ситуации бывший супруг, в случае раздела имущества, вправе и далее осуществлять правомочия собственника в отношении зарегистрированной за ним доли в праве собственности на жилое помещение.</w:t>
      </w: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C65850" w:rsidRDefault="00C65850" w:rsidP="00E24F6B">
      <w:pPr>
        <w:pStyle w:val="Textbody"/>
        <w:widowControl/>
        <w:contextualSpacing/>
        <w:jc w:val="both"/>
        <w:rPr>
          <w:rFonts w:cs="Times New Roman"/>
          <w:color w:val="333333"/>
          <w:sz w:val="28"/>
          <w:szCs w:val="28"/>
        </w:rPr>
      </w:pPr>
    </w:p>
    <w:p w:rsidR="00E24F6B" w:rsidRPr="00E24F6B" w:rsidRDefault="00E24F6B" w:rsidP="00F210A0">
      <w:pPr>
        <w:pStyle w:val="Textbody"/>
        <w:widowControl/>
        <w:ind w:firstLine="708"/>
        <w:contextualSpacing/>
        <w:jc w:val="both"/>
        <w:rPr>
          <w:rFonts w:cs="Times New Roman"/>
          <w:sz w:val="28"/>
          <w:szCs w:val="28"/>
        </w:rPr>
      </w:pPr>
      <w:r w:rsidRPr="00C65850">
        <w:rPr>
          <w:rFonts w:cs="Times New Roman"/>
          <w:b/>
          <w:color w:val="333333"/>
          <w:sz w:val="28"/>
          <w:szCs w:val="28"/>
        </w:rPr>
        <w:t>Вернуть госпошлину при отказе от иска можно частично из бюджета. В соответствии с</w:t>
      </w:r>
      <w:r w:rsidRPr="00C65850">
        <w:rPr>
          <w:rStyle w:val="StrongEmphasis"/>
          <w:rFonts w:cs="Times New Roman"/>
          <w:b w:val="0"/>
          <w:color w:val="333333"/>
          <w:sz w:val="28"/>
          <w:szCs w:val="28"/>
        </w:rPr>
        <w:t> </w:t>
      </w:r>
      <w:r w:rsidRPr="00C65850">
        <w:rPr>
          <w:rFonts w:cs="Times New Roman"/>
          <w:b/>
          <w:color w:val="333333"/>
          <w:sz w:val="28"/>
          <w:szCs w:val="28"/>
        </w:rPr>
        <w:t>пп.3 п. 1 ст. 333.40 Налогового кодекса Российской Федерации</w:t>
      </w:r>
      <w:r w:rsidRPr="00E24F6B">
        <w:rPr>
          <w:rStyle w:val="StrongEmphasis"/>
          <w:rFonts w:cs="Times New Roman"/>
          <w:color w:val="333333"/>
          <w:sz w:val="28"/>
          <w:szCs w:val="28"/>
        </w:rPr>
        <w:t> </w:t>
      </w:r>
      <w:r w:rsidRPr="00E24F6B">
        <w:rPr>
          <w:rFonts w:cs="Times New Roman"/>
          <w:color w:val="333333"/>
          <w:sz w:val="28"/>
          <w:szCs w:val="28"/>
        </w:rPr>
        <w:t>при отказе от иска до принятия решения судом первой инстанции 70 процентов суммы уплаченной госпошлины, на стадии рассмотрения дела судом апелляционной инстанции – 50 процентов.</w:t>
      </w:r>
    </w:p>
    <w:p w:rsidR="00E24F6B" w:rsidRPr="00E24F6B" w:rsidRDefault="00E24F6B" w:rsidP="00F210A0">
      <w:pPr>
        <w:pStyle w:val="Textbody"/>
        <w:widowControl/>
        <w:ind w:firstLine="708"/>
        <w:contextualSpacing/>
        <w:jc w:val="both"/>
        <w:rPr>
          <w:rFonts w:cs="Times New Roman"/>
          <w:color w:val="333333"/>
          <w:sz w:val="28"/>
          <w:szCs w:val="28"/>
        </w:rPr>
      </w:pPr>
      <w:r w:rsidRPr="00E24F6B">
        <w:rPr>
          <w:rFonts w:cs="Times New Roman"/>
          <w:color w:val="333333"/>
          <w:sz w:val="28"/>
          <w:szCs w:val="28"/>
        </w:rPr>
        <w:t>Если отказ от иска связан с добровольным удовлетворением ответчиком исковых требований, то согласно ч. 1 ст. 101 Гражданского процессуального кодекса Российской Федерации, п. 26 Постановления Пленума ВС РФ от 21.01.2016 N 1 судебные издержки, в том числе госпошлина может быть взыскана с ответчика.</w:t>
      </w:r>
    </w:p>
    <w:p w:rsidR="00E24F6B" w:rsidRPr="00E24F6B" w:rsidRDefault="00E24F6B" w:rsidP="00E24F6B">
      <w:pPr>
        <w:pStyle w:val="Textbody"/>
        <w:widowControl/>
        <w:contextualSpacing/>
        <w:jc w:val="both"/>
        <w:rPr>
          <w:rFonts w:cs="Times New Roman"/>
          <w:sz w:val="28"/>
          <w:szCs w:val="28"/>
        </w:rPr>
      </w:pPr>
      <w:r w:rsidRPr="00E24F6B">
        <w:rPr>
          <w:rFonts w:cs="Times New Roman"/>
          <w:color w:val="333333"/>
          <w:sz w:val="28"/>
          <w:szCs w:val="28"/>
        </w:rPr>
        <w:t> </w:t>
      </w:r>
      <w:r w:rsidR="00F210A0">
        <w:rPr>
          <w:rFonts w:cs="Times New Roman"/>
          <w:color w:val="333333"/>
          <w:sz w:val="28"/>
          <w:szCs w:val="28"/>
        </w:rPr>
        <w:tab/>
      </w:r>
      <w:r w:rsidRPr="00E24F6B">
        <w:rPr>
          <w:rFonts w:cs="Times New Roman"/>
          <w:color w:val="333333"/>
          <w:sz w:val="28"/>
          <w:szCs w:val="28"/>
        </w:rPr>
        <w:t>Статья 115 Трудового кодекса РФ предусматривает, что ежегодный основной оплачиваемый отпуск составляет 28 календарных дней; на это время за работником сохраняется место работы и средний заработок. Нерабочие праздничные дни в число календарных дней не включаются.</w:t>
      </w:r>
      <w:r w:rsidRPr="00E24F6B">
        <w:rPr>
          <w:rFonts w:cs="Times New Roman"/>
          <w:sz w:val="28"/>
          <w:szCs w:val="28"/>
        </w:rPr>
        <w:br/>
      </w:r>
      <w:bookmarkStart w:id="0" w:name="_GoBack"/>
      <w:bookmarkEnd w:id="0"/>
      <w:r w:rsidRPr="00E24F6B">
        <w:rPr>
          <w:rFonts w:cs="Times New Roman"/>
          <w:color w:val="333333"/>
          <w:sz w:val="28"/>
          <w:szCs w:val="28"/>
        </w:rPr>
        <w:t>Отдельным категориям работников гарантируется предоставление дополнительных оплачиваемых отпусков, например, занятым на работах с вредными или опасными условиями труда, работающим в районах Крайнего Севера и приравненных к ним местностях, отдельным категориям медицинских работников.</w:t>
      </w:r>
      <w:r w:rsidRPr="00E24F6B">
        <w:rPr>
          <w:rFonts w:cs="Times New Roman"/>
          <w:sz w:val="28"/>
          <w:szCs w:val="28"/>
        </w:rPr>
        <w:br/>
      </w:r>
      <w:r w:rsidRPr="00E24F6B">
        <w:rPr>
          <w:rFonts w:cs="Times New Roman"/>
          <w:color w:val="333333"/>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sidRPr="00E24F6B">
        <w:rPr>
          <w:rFonts w:cs="Times New Roman"/>
          <w:sz w:val="28"/>
          <w:szCs w:val="28"/>
        </w:rPr>
        <w:br/>
      </w:r>
      <w:r w:rsidRPr="00E24F6B">
        <w:rPr>
          <w:rFonts w:cs="Times New Roman"/>
          <w:color w:val="333333"/>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24F6B" w:rsidRPr="00E24F6B" w:rsidRDefault="00E24F6B" w:rsidP="00E24F6B">
      <w:pPr>
        <w:pStyle w:val="Textbody"/>
        <w:widowControl/>
        <w:contextualSpacing/>
        <w:jc w:val="both"/>
        <w:rPr>
          <w:rFonts w:cs="Times New Roman"/>
          <w:sz w:val="28"/>
          <w:szCs w:val="28"/>
        </w:rPr>
      </w:pPr>
    </w:p>
    <w:p w:rsidR="00E24F6B" w:rsidRPr="00E24F6B" w:rsidRDefault="00E24F6B" w:rsidP="00E24F6B">
      <w:pPr>
        <w:suppressAutoHyphens/>
        <w:spacing w:after="0" w:line="240" w:lineRule="auto"/>
        <w:contextualSpacing/>
        <w:jc w:val="both"/>
        <w:rPr>
          <w:rFonts w:ascii="Times New Roman" w:eastAsia="Times New Roman" w:hAnsi="Times New Roman" w:cs="Times New Roman"/>
          <w:b/>
          <w:color w:val="333333"/>
          <w:sz w:val="28"/>
          <w:szCs w:val="28"/>
          <w:lang w:val="de-DE" w:eastAsia="ar-SA"/>
        </w:rPr>
      </w:pPr>
    </w:p>
    <w:p w:rsidR="00E24F6B" w:rsidRPr="00E24F6B" w:rsidRDefault="00E24F6B" w:rsidP="00E24F6B">
      <w:pPr>
        <w:suppressAutoHyphens/>
        <w:spacing w:after="0" w:line="240" w:lineRule="auto"/>
        <w:contextualSpacing/>
        <w:jc w:val="both"/>
        <w:rPr>
          <w:rFonts w:ascii="Times New Roman" w:eastAsia="Times New Roman" w:hAnsi="Times New Roman" w:cs="Times New Roman"/>
          <w:b/>
          <w:color w:val="333333"/>
          <w:sz w:val="28"/>
          <w:szCs w:val="28"/>
          <w:lang w:eastAsia="ar-SA"/>
        </w:rPr>
      </w:pPr>
    </w:p>
    <w:sectPr w:rsidR="00E24F6B" w:rsidRPr="00E24F6B" w:rsidSect="006E00C7">
      <w:headerReference w:type="default" r:id="rId6"/>
      <w:footerReference w:type="even" r:id="rId7"/>
      <w:footerReference w:type="default" r:id="rId8"/>
      <w:headerReference w:type="first" r:id="rId9"/>
      <w:footerReference w:type="first" r:id="rId10"/>
      <w:pgSz w:w="11906" w:h="16838"/>
      <w:pgMar w:top="851" w:right="282"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7ED" w:rsidRDefault="00C267ED">
      <w:pPr>
        <w:spacing w:after="0" w:line="240" w:lineRule="auto"/>
      </w:pPr>
      <w:r>
        <w:separator/>
      </w:r>
    </w:p>
  </w:endnote>
  <w:endnote w:type="continuationSeparator" w:id="0">
    <w:p w:rsidR="00C267ED" w:rsidRDefault="00C2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3F" w:rsidRDefault="00CE36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3F" w:rsidRDefault="00CE36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3F" w:rsidRDefault="00CE36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7ED" w:rsidRDefault="00C267ED">
      <w:pPr>
        <w:spacing w:after="0" w:line="240" w:lineRule="auto"/>
      </w:pPr>
      <w:r>
        <w:separator/>
      </w:r>
    </w:p>
  </w:footnote>
  <w:footnote w:type="continuationSeparator" w:id="0">
    <w:p w:rsidR="00C267ED" w:rsidRDefault="00C26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3F" w:rsidRDefault="00CC7D46">
    <w:pPr>
      <w:pStyle w:val="a5"/>
    </w:pPr>
    <w:r>
      <w:rPr>
        <w:noProof/>
        <w:lang w:eastAsia="ru-RU"/>
      </w:rPr>
      <mc:AlternateContent>
        <mc:Choice Requires="wps">
          <w:drawing>
            <wp:anchor distT="0" distB="0" distL="0" distR="0" simplePos="0" relativeHeight="251659264" behindDoc="0" locked="0" layoutInCell="1" allowOverlap="1">
              <wp:simplePos x="0" y="0"/>
              <wp:positionH relativeFrom="page">
                <wp:posOffset>3932555</wp:posOffset>
              </wp:positionH>
              <wp:positionV relativeFrom="paragraph">
                <wp:posOffset>464185</wp:posOffset>
              </wp:positionV>
              <wp:extent cx="88900" cy="203835"/>
              <wp:effectExtent l="8255" t="6985" r="7620" b="825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63F" w:rsidRDefault="006E00C7">
                          <w:pPr>
                            <w:pStyle w:val="a5"/>
                          </w:pPr>
                          <w:r>
                            <w:rPr>
                              <w:rStyle w:val="a9"/>
                              <w:sz w:val="28"/>
                            </w:rPr>
                            <w:fldChar w:fldCharType="begin"/>
                          </w:r>
                          <w:r>
                            <w:rPr>
                              <w:rStyle w:val="a9"/>
                              <w:sz w:val="28"/>
                            </w:rPr>
                            <w:instrText xml:space="preserve"> PAGE </w:instrText>
                          </w:r>
                          <w:r>
                            <w:rPr>
                              <w:rStyle w:val="a9"/>
                              <w:sz w:val="28"/>
                            </w:rPr>
                            <w:fldChar w:fldCharType="separate"/>
                          </w:r>
                          <w:r w:rsidR="00F210A0">
                            <w:rPr>
                              <w:rStyle w:val="a9"/>
                              <w:noProof/>
                              <w:sz w:val="28"/>
                            </w:rPr>
                            <w:t>9</w:t>
                          </w:r>
                          <w:r>
                            <w:rPr>
                              <w:rStyle w:val="a9"/>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09.65pt;margin-top:36.55pt;width:7pt;height:16.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" stroked="f">
              <v:fill opacity="0"/>
              <v:textbox inset="0,0,0,0">
                <w:txbxContent>
                  <w:p w:rsidR="00CE363F" w:rsidRDefault="006E00C7">
                    <w:pPr>
                      <w:pStyle w:val="a5"/>
                    </w:pPr>
                    <w:r>
                      <w:rPr>
                        <w:rStyle w:val="a9"/>
                        <w:sz w:val="28"/>
                      </w:rPr>
                      <w:fldChar w:fldCharType="begin"/>
                    </w:r>
                    <w:r>
                      <w:rPr>
                        <w:rStyle w:val="a9"/>
                        <w:sz w:val="28"/>
                      </w:rPr>
                      <w:instrText xml:space="preserve"> PAGE </w:instrText>
                    </w:r>
                    <w:r>
                      <w:rPr>
                        <w:rStyle w:val="a9"/>
                        <w:sz w:val="28"/>
                      </w:rPr>
                      <w:fldChar w:fldCharType="separate"/>
                    </w:r>
                    <w:r w:rsidR="00F210A0">
                      <w:rPr>
                        <w:rStyle w:val="a9"/>
                        <w:noProof/>
                        <w:sz w:val="28"/>
                      </w:rPr>
                      <w:t>9</w:t>
                    </w:r>
                    <w:r>
                      <w:rPr>
                        <w:rStyle w:val="a9"/>
                        <w:sz w:val="28"/>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3F" w:rsidRDefault="00CE363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2F"/>
    <w:rsid w:val="000F1D2F"/>
    <w:rsid w:val="001B6439"/>
    <w:rsid w:val="00544A3F"/>
    <w:rsid w:val="006E00C7"/>
    <w:rsid w:val="00906BC5"/>
    <w:rsid w:val="0097765C"/>
    <w:rsid w:val="00AB5B1D"/>
    <w:rsid w:val="00C267ED"/>
    <w:rsid w:val="00C65850"/>
    <w:rsid w:val="00CC7D46"/>
    <w:rsid w:val="00CE363F"/>
    <w:rsid w:val="00E15513"/>
    <w:rsid w:val="00E24F6B"/>
    <w:rsid w:val="00E30BCD"/>
    <w:rsid w:val="00EC3FC5"/>
    <w:rsid w:val="00F2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BB3B5"/>
  <w15:chartTrackingRefBased/>
  <w15:docId w15:val="{A530F45F-7E18-457D-B5D2-3539CBFB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5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5513"/>
    <w:rPr>
      <w:rFonts w:ascii="Segoe UI" w:hAnsi="Segoe UI" w:cs="Segoe UI"/>
      <w:sz w:val="18"/>
      <w:szCs w:val="18"/>
    </w:rPr>
  </w:style>
  <w:style w:type="paragraph" w:styleId="a5">
    <w:name w:val="header"/>
    <w:basedOn w:val="a"/>
    <w:link w:val="a6"/>
    <w:uiPriority w:val="99"/>
    <w:semiHidden/>
    <w:unhideWhenUsed/>
    <w:rsid w:val="00CC7D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C7D46"/>
  </w:style>
  <w:style w:type="paragraph" w:styleId="a7">
    <w:name w:val="footer"/>
    <w:basedOn w:val="a"/>
    <w:link w:val="a8"/>
    <w:uiPriority w:val="99"/>
    <w:semiHidden/>
    <w:unhideWhenUsed/>
    <w:rsid w:val="00CC7D4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C7D46"/>
  </w:style>
  <w:style w:type="character" w:styleId="a9">
    <w:name w:val="page number"/>
    <w:basedOn w:val="a0"/>
    <w:rsid w:val="00CC7D46"/>
  </w:style>
  <w:style w:type="paragraph" w:customStyle="1" w:styleId="Textbody">
    <w:name w:val="Text body"/>
    <w:basedOn w:val="a"/>
    <w:rsid w:val="00E24F6B"/>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E24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2902</Words>
  <Characters>16546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Давлятшина Руфия Габтельнуровна</dc:creator>
  <cp:keywords/>
  <dc:description/>
  <cp:lastModifiedBy>Давлятшина Руфия Габтельнуровна</cp:lastModifiedBy>
  <cp:revision>11</cp:revision>
  <cp:lastPrinted>2021-07-06T13:22:00Z</cp:lastPrinted>
  <dcterms:created xsi:type="dcterms:W3CDTF">2021-07-06T12:55:00Z</dcterms:created>
  <dcterms:modified xsi:type="dcterms:W3CDTF">2022-10-18T09:49:00Z</dcterms:modified>
</cp:coreProperties>
</file>