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6BD" w:rsidRPr="004056BD" w:rsidRDefault="004056BD" w:rsidP="00405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6BD">
        <w:rPr>
          <w:rFonts w:ascii="Times New Roman" w:hAnsi="Times New Roman" w:cs="Times New Roman"/>
          <w:b/>
          <w:sz w:val="28"/>
          <w:szCs w:val="28"/>
        </w:rPr>
        <w:t>Главное в безопасности. Аттракционы подлежат государственному учету</w:t>
      </w:r>
    </w:p>
    <w:p w:rsidR="004056BD" w:rsidRDefault="004056BD" w:rsidP="004056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6BD">
        <w:rPr>
          <w:rFonts w:ascii="Times New Roman" w:hAnsi="Times New Roman" w:cs="Times New Roman"/>
          <w:sz w:val="28"/>
          <w:szCs w:val="28"/>
        </w:rPr>
        <w:t>Правила государственной регистрации аттракционов утверждены Постановлением Правительства Российской Федерации от 30.12.2019 № 1939.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6BD">
        <w:rPr>
          <w:rFonts w:ascii="Times New Roman" w:hAnsi="Times New Roman" w:cs="Times New Roman"/>
          <w:sz w:val="28"/>
          <w:szCs w:val="28"/>
        </w:rPr>
        <w:t>С 9 апреля 2020 г. действия Правил распространяется на аттракционы, виды и типы которых предусмотрены техническим регламентом Евразийского экономического союза «О безопасности ат</w:t>
      </w:r>
      <w:r>
        <w:rPr>
          <w:rFonts w:ascii="Times New Roman" w:hAnsi="Times New Roman" w:cs="Times New Roman"/>
          <w:sz w:val="28"/>
          <w:szCs w:val="28"/>
        </w:rPr>
        <w:t xml:space="preserve">тракционов» (TP ЕАЭС 038/2016). </w:t>
      </w:r>
      <w:proofErr w:type="spellStart"/>
      <w:r w:rsidRPr="004056BD">
        <w:rPr>
          <w:rFonts w:ascii="Times New Roman" w:hAnsi="Times New Roman" w:cs="Times New Roman"/>
          <w:sz w:val="28"/>
          <w:szCs w:val="28"/>
        </w:rPr>
        <w:t>Эксплуатант</w:t>
      </w:r>
      <w:proofErr w:type="spellEnd"/>
      <w:r w:rsidRPr="004056BD">
        <w:rPr>
          <w:rFonts w:ascii="Times New Roman" w:hAnsi="Times New Roman" w:cs="Times New Roman"/>
          <w:sz w:val="28"/>
          <w:szCs w:val="28"/>
        </w:rPr>
        <w:t xml:space="preserve"> с указанной даты будет обязан зарегистрировать аттракцион в органе </w:t>
      </w:r>
      <w:proofErr w:type="spellStart"/>
      <w:r w:rsidRPr="004056BD">
        <w:rPr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 w:rsidRPr="004056BD">
        <w:rPr>
          <w:rFonts w:ascii="Times New Roman" w:hAnsi="Times New Roman" w:cs="Times New Roman"/>
          <w:sz w:val="28"/>
          <w:szCs w:val="28"/>
        </w:rPr>
        <w:t xml:space="preserve"> по месту установки аттракциона. В случае изменения места установки ранее зарегистрированного нестационарного аттракциона он подлежит временной государственной регистрации в органе </w:t>
      </w:r>
      <w:proofErr w:type="spellStart"/>
      <w:r w:rsidRPr="004056BD">
        <w:rPr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 w:rsidRPr="004056B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 месту пребывания аттракциона. </w:t>
      </w:r>
      <w:r w:rsidRPr="004056BD">
        <w:rPr>
          <w:rFonts w:ascii="Times New Roman" w:hAnsi="Times New Roman" w:cs="Times New Roman"/>
          <w:sz w:val="28"/>
          <w:szCs w:val="28"/>
        </w:rPr>
        <w:t>Аттракционы, вводимые в эксплуатацию после вступления в силу новых Правил должны быть зарегистрированы до момента их ввода в эксплуатацию. Аттракционы, ранее введенные в эксплуатацию и не зарегистрированные в соответствии с актами субъектов Российской Федерации, должны быть зарегистрированы в срок от 24 до 30 месяцев со дня вступления настоящего постановления в силу (в зависимости от степени потенциального биомеханического риска). Аттракционы, зарегистрированные в соответствии с актами субъекта Российской Федерации, подлежат перерегистрации до окончания срока их регистрации или срока действия документа, подтверждающего допуск аттракциона к эксплуатации (в зависимости от тог</w:t>
      </w:r>
      <w:r>
        <w:rPr>
          <w:rFonts w:ascii="Times New Roman" w:hAnsi="Times New Roman" w:cs="Times New Roman"/>
          <w:sz w:val="28"/>
          <w:szCs w:val="28"/>
        </w:rPr>
        <w:t xml:space="preserve">о, какой срок наступит раньше). </w:t>
      </w:r>
      <w:r w:rsidRPr="004056BD">
        <w:rPr>
          <w:rFonts w:ascii="Times New Roman" w:hAnsi="Times New Roman" w:cs="Times New Roman"/>
          <w:sz w:val="28"/>
          <w:szCs w:val="28"/>
        </w:rPr>
        <w:t>За государственную регистрацию аттракционов будет взи</w:t>
      </w:r>
      <w:r>
        <w:rPr>
          <w:rFonts w:ascii="Times New Roman" w:hAnsi="Times New Roman" w:cs="Times New Roman"/>
          <w:sz w:val="28"/>
          <w:szCs w:val="28"/>
        </w:rPr>
        <w:t xml:space="preserve">маться государственная пошлина. </w:t>
      </w:r>
      <w:r w:rsidRPr="004056BD">
        <w:rPr>
          <w:rFonts w:ascii="Times New Roman" w:hAnsi="Times New Roman" w:cs="Times New Roman"/>
          <w:sz w:val="28"/>
          <w:szCs w:val="28"/>
        </w:rPr>
        <w:t>На зарегистрированный аттракцион выдаются государственный регистрационный знак и свидетельство о государственной регистрации аттракциона. При эксплуатации аттракциона свидетельство о государственной регистрации аттракциона должно нахо</w:t>
      </w:r>
      <w:r>
        <w:rPr>
          <w:rFonts w:ascii="Times New Roman" w:hAnsi="Times New Roman" w:cs="Times New Roman"/>
          <w:sz w:val="28"/>
          <w:szCs w:val="28"/>
        </w:rPr>
        <w:t xml:space="preserve">диться у оператора аттракциона. </w:t>
      </w:r>
      <w:proofErr w:type="spellStart"/>
      <w:r w:rsidRPr="004056BD">
        <w:rPr>
          <w:rFonts w:ascii="Times New Roman" w:hAnsi="Times New Roman" w:cs="Times New Roman"/>
          <w:sz w:val="28"/>
          <w:szCs w:val="28"/>
        </w:rPr>
        <w:t>Эксплуатант</w:t>
      </w:r>
      <w:proofErr w:type="spellEnd"/>
      <w:r w:rsidRPr="004056BD">
        <w:rPr>
          <w:rFonts w:ascii="Times New Roman" w:hAnsi="Times New Roman" w:cs="Times New Roman"/>
          <w:sz w:val="28"/>
          <w:szCs w:val="28"/>
        </w:rPr>
        <w:t xml:space="preserve"> должен обеспечить размещение государственного регистрационного знака в зоне видимости посетителей при входе на аттракцион, а для самоходных аттракционов, передвигающихся по установленному маршруту, -на передней части аттракциона по его </w:t>
      </w:r>
      <w:r>
        <w:rPr>
          <w:rFonts w:ascii="Times New Roman" w:hAnsi="Times New Roman" w:cs="Times New Roman"/>
          <w:sz w:val="28"/>
          <w:szCs w:val="28"/>
        </w:rPr>
        <w:t xml:space="preserve">оси симметрии или слева от нее. </w:t>
      </w:r>
      <w:r w:rsidRPr="004056BD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аттракциона, приостановлении государственной регистрации аттракциона, возобновлении государственной регистрации аттракциона, прекращении государственной регистрации аттракциона, временной государственной регистрации по месту пребывания ранее зарегистрированного аттракциона и отказе в государственной регистрации аттракциона подлежат внесению в региональную информационную систему.</w:t>
      </w:r>
    </w:p>
    <w:p w:rsidR="004056BD" w:rsidRDefault="004056BD" w:rsidP="004056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56BD" w:rsidRPr="004056BD" w:rsidRDefault="004056BD" w:rsidP="004056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56BD" w:rsidRPr="004056BD" w:rsidRDefault="004056BD" w:rsidP="00405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6BD" w:rsidRDefault="004056BD" w:rsidP="00405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6BD" w:rsidRDefault="004056BD" w:rsidP="00405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6BD" w:rsidRDefault="004056BD" w:rsidP="00405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6BD" w:rsidRPr="004056BD" w:rsidRDefault="004056BD" w:rsidP="00405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056BD">
        <w:rPr>
          <w:rFonts w:ascii="Times New Roman" w:hAnsi="Times New Roman" w:cs="Times New Roman"/>
          <w:sz w:val="28"/>
          <w:szCs w:val="28"/>
        </w:rPr>
        <w:t xml:space="preserve"> </w:t>
      </w:r>
      <w:r w:rsidRPr="004056BD">
        <w:rPr>
          <w:rFonts w:ascii="Times New Roman" w:hAnsi="Times New Roman" w:cs="Times New Roman"/>
          <w:b/>
          <w:sz w:val="28"/>
          <w:szCs w:val="28"/>
        </w:rPr>
        <w:t>новом в регулировании деятельности по управлению многоквартирными домами</w:t>
      </w:r>
    </w:p>
    <w:p w:rsidR="004056BD" w:rsidRPr="004056BD" w:rsidRDefault="004056BD" w:rsidP="004056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6BD">
        <w:rPr>
          <w:rFonts w:ascii="Times New Roman" w:hAnsi="Times New Roman" w:cs="Times New Roman"/>
          <w:sz w:val="28"/>
          <w:szCs w:val="28"/>
        </w:rPr>
        <w:t>Соответствующие изменения внесены в статьи 161 и 163 Жилищного кодекса Российской Федерации (Федеральный закон от 28.01.2020 № 4-ФЗ0), согласно которым заключение договора управления многоквартирным домом без проведения открытого конкурса допускается, если указанный конкурс в соответствии с законодательством признан несостоявшимся.</w:t>
      </w:r>
    </w:p>
    <w:p w:rsidR="004056BD" w:rsidRPr="004056BD" w:rsidRDefault="004056BD" w:rsidP="004056BD">
      <w:pPr>
        <w:jc w:val="both"/>
        <w:rPr>
          <w:rFonts w:ascii="Times New Roman" w:hAnsi="Times New Roman" w:cs="Times New Roman"/>
          <w:sz w:val="28"/>
          <w:szCs w:val="28"/>
        </w:rPr>
      </w:pPr>
      <w:r w:rsidRPr="004056BD">
        <w:rPr>
          <w:rFonts w:ascii="Times New Roman" w:hAnsi="Times New Roman" w:cs="Times New Roman"/>
          <w:sz w:val="28"/>
          <w:szCs w:val="28"/>
        </w:rPr>
        <w:t xml:space="preserve">Кроме того, из </w:t>
      </w:r>
      <w:proofErr w:type="gramStart"/>
      <w:r w:rsidRPr="004056BD">
        <w:rPr>
          <w:rFonts w:ascii="Times New Roman" w:hAnsi="Times New Roman" w:cs="Times New Roman"/>
          <w:sz w:val="28"/>
          <w:szCs w:val="28"/>
        </w:rPr>
        <w:t>статьи  163</w:t>
      </w:r>
      <w:proofErr w:type="gramEnd"/>
      <w:r w:rsidRPr="004056BD">
        <w:rPr>
          <w:rFonts w:ascii="Times New Roman" w:hAnsi="Times New Roman" w:cs="Times New Roman"/>
          <w:sz w:val="28"/>
          <w:szCs w:val="28"/>
        </w:rPr>
        <w:t xml:space="preserve"> ЖК РФ исключена часть 1, согласно которой порядок управления многоквартирным домом, в котором все помещения принадлежат Российской Федерации, субъекту Российской Федерации или муниципальному образованию, определяется соответственно федеральным органом государственной власти, органом государственной власти субъекта РФ или органом местного самоуправления.</w:t>
      </w:r>
    </w:p>
    <w:p w:rsidR="004056BD" w:rsidRPr="004056BD" w:rsidRDefault="004056BD" w:rsidP="004056BD">
      <w:pPr>
        <w:jc w:val="both"/>
        <w:rPr>
          <w:rFonts w:ascii="Times New Roman" w:hAnsi="Times New Roman" w:cs="Times New Roman"/>
          <w:sz w:val="28"/>
          <w:szCs w:val="28"/>
        </w:rPr>
      </w:pPr>
      <w:r w:rsidRPr="004056BD">
        <w:rPr>
          <w:rFonts w:ascii="Times New Roman" w:hAnsi="Times New Roman" w:cs="Times New Roman"/>
          <w:sz w:val="28"/>
          <w:szCs w:val="28"/>
        </w:rPr>
        <w:t>Теперь управление такими домами будет осуществляться на основании договора управления многоквартирным домом, заключенного с управляющей организацией, выбранной по результатам открытого конкурса, который проводится органом местного самоуправления.</w:t>
      </w:r>
    </w:p>
    <w:p w:rsidR="004056BD" w:rsidRPr="004056BD" w:rsidRDefault="004056BD" w:rsidP="00405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6BD" w:rsidRDefault="004056BD" w:rsidP="00405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6BD" w:rsidRDefault="004056BD" w:rsidP="00405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6BD" w:rsidRDefault="004056BD" w:rsidP="00405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6BD" w:rsidRDefault="004056BD" w:rsidP="00405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6BD" w:rsidRDefault="004056BD" w:rsidP="00405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6BD" w:rsidRDefault="004056BD" w:rsidP="00405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6BD" w:rsidRDefault="004056BD" w:rsidP="00405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6BD" w:rsidRDefault="004056BD" w:rsidP="00405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6BD" w:rsidRDefault="004056BD" w:rsidP="00405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6BD" w:rsidRDefault="004056BD" w:rsidP="00405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6BD" w:rsidRDefault="004056BD" w:rsidP="00405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6BD" w:rsidRDefault="004056BD" w:rsidP="00405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6BD" w:rsidRDefault="004056BD" w:rsidP="00405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6BD" w:rsidRPr="004056BD" w:rsidRDefault="004056BD" w:rsidP="00405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6BD">
        <w:rPr>
          <w:rFonts w:ascii="Times New Roman" w:hAnsi="Times New Roman" w:cs="Times New Roman"/>
          <w:b/>
          <w:sz w:val="28"/>
          <w:szCs w:val="28"/>
        </w:rPr>
        <w:lastRenderedPageBreak/>
        <w:t>О защите прав потребителей</w:t>
      </w:r>
    </w:p>
    <w:p w:rsidR="004056BD" w:rsidRPr="004056BD" w:rsidRDefault="004056BD" w:rsidP="004056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6BD">
        <w:rPr>
          <w:rFonts w:ascii="Times New Roman" w:hAnsi="Times New Roman" w:cs="Times New Roman"/>
          <w:sz w:val="28"/>
          <w:szCs w:val="28"/>
        </w:rPr>
        <w:t>Защита прав потребителей представляет собой одно из средств защиты нарушенного права гражданина при приобретении товаров, оказании услуг, выполнении работ ненадлежащего качества.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6BD">
        <w:rPr>
          <w:rFonts w:ascii="Times New Roman" w:hAnsi="Times New Roman" w:cs="Times New Roman"/>
          <w:sz w:val="28"/>
          <w:szCs w:val="28"/>
        </w:rPr>
        <w:t>Отношения по защите прав потребителей регулируются положениями глав 30, 37, 39 Гражданского кодекса РФ (договор купли-продажи, договор возмездного оказания услуг, договор подряда), а также специальным нормативным правовым актом – Законом РФ «О защите прав потребителей).</w:t>
      </w:r>
    </w:p>
    <w:p w:rsidR="004056BD" w:rsidRPr="004056BD" w:rsidRDefault="004056BD" w:rsidP="004056BD">
      <w:pPr>
        <w:jc w:val="both"/>
        <w:rPr>
          <w:rFonts w:ascii="Times New Roman" w:hAnsi="Times New Roman" w:cs="Times New Roman"/>
          <w:sz w:val="28"/>
          <w:szCs w:val="28"/>
        </w:rPr>
      </w:pPr>
      <w:r w:rsidRPr="004056BD">
        <w:rPr>
          <w:rFonts w:ascii="Times New Roman" w:hAnsi="Times New Roman" w:cs="Times New Roman"/>
          <w:sz w:val="28"/>
          <w:szCs w:val="28"/>
        </w:rPr>
        <w:t>Законодательство о защите прав потребителей применяется в правовых отношениях, возникающих между гражданами и организациями (индивидуальными предпринимателями), профессионально осуществляющих деятельность по реализации товаров, работ и услуг на рынке. В связи с этим, Закон о защите прав потребителей не будет применяться в отношении граждан, продающих свое имущество другим лицам не на профессиональной, систематической основе.</w:t>
      </w:r>
    </w:p>
    <w:p w:rsidR="004056BD" w:rsidRPr="004056BD" w:rsidRDefault="004056BD" w:rsidP="004056BD">
      <w:pPr>
        <w:jc w:val="both"/>
        <w:rPr>
          <w:rFonts w:ascii="Times New Roman" w:hAnsi="Times New Roman" w:cs="Times New Roman"/>
          <w:sz w:val="28"/>
          <w:szCs w:val="28"/>
        </w:rPr>
      </w:pPr>
      <w:r w:rsidRPr="004056BD">
        <w:rPr>
          <w:rFonts w:ascii="Times New Roman" w:hAnsi="Times New Roman" w:cs="Times New Roman"/>
          <w:sz w:val="28"/>
          <w:szCs w:val="28"/>
        </w:rPr>
        <w:t>При обнаружении товаров ненадлежащего качества потребитель вправе предъявить соответствующие требования в течение срока годности товара или гарантийного срока, в случае отсутствия данных сроков, в течение разумного срока, но не более двух лет.</w:t>
      </w:r>
    </w:p>
    <w:p w:rsidR="004056BD" w:rsidRPr="004056BD" w:rsidRDefault="004056BD" w:rsidP="004056BD">
      <w:pPr>
        <w:jc w:val="both"/>
        <w:rPr>
          <w:rFonts w:ascii="Times New Roman" w:hAnsi="Times New Roman" w:cs="Times New Roman"/>
          <w:sz w:val="28"/>
          <w:szCs w:val="28"/>
        </w:rPr>
      </w:pPr>
      <w:r w:rsidRPr="004056BD">
        <w:rPr>
          <w:rFonts w:ascii="Times New Roman" w:hAnsi="Times New Roman" w:cs="Times New Roman"/>
          <w:sz w:val="28"/>
          <w:szCs w:val="28"/>
        </w:rPr>
        <w:t>К таким требованиям относятся: а) замена на товар этой же марки (этих же модели и (или) артикула); б) замена на такой же товар другой марки (модели, артикула) с соответствующим перерасчетом покупной цены; в) соразмерное уменьшения покупной цены; г) незамедлительное безвозмездное устранение недостатков товара или возмещение расходов на их исправление потребителем или третьим лицом; д) отказ от исполнения договора купли-продажи и требование возврата уплаченной за товар суммы.</w:t>
      </w:r>
    </w:p>
    <w:p w:rsidR="004056BD" w:rsidRPr="004056BD" w:rsidRDefault="004056BD" w:rsidP="004056BD">
      <w:pPr>
        <w:jc w:val="both"/>
        <w:rPr>
          <w:rFonts w:ascii="Times New Roman" w:hAnsi="Times New Roman" w:cs="Times New Roman"/>
          <w:sz w:val="28"/>
          <w:szCs w:val="28"/>
        </w:rPr>
      </w:pPr>
      <w:r w:rsidRPr="004056BD">
        <w:rPr>
          <w:rFonts w:ascii="Times New Roman" w:hAnsi="Times New Roman" w:cs="Times New Roman"/>
          <w:sz w:val="28"/>
          <w:szCs w:val="28"/>
        </w:rPr>
        <w:t>Причем по требованию продавца и за его счет потребитель должен возвратить товар с недостатками. Кроме того, потребитель вправе потребовать возмещение иных убытков, причиненных действиями продавца в соответствии со статьей 15 Гражданского кодекса РФ в случае обоснования его вины.</w:t>
      </w:r>
    </w:p>
    <w:p w:rsidR="004056BD" w:rsidRPr="004056BD" w:rsidRDefault="004056BD" w:rsidP="004056BD">
      <w:pPr>
        <w:jc w:val="both"/>
        <w:rPr>
          <w:rFonts w:ascii="Times New Roman" w:hAnsi="Times New Roman" w:cs="Times New Roman"/>
          <w:sz w:val="28"/>
          <w:szCs w:val="28"/>
        </w:rPr>
      </w:pPr>
      <w:r w:rsidRPr="004056BD">
        <w:rPr>
          <w:rFonts w:ascii="Times New Roman" w:hAnsi="Times New Roman" w:cs="Times New Roman"/>
          <w:sz w:val="28"/>
          <w:szCs w:val="28"/>
        </w:rPr>
        <w:t xml:space="preserve">Также законом предусмотрено право обратиться в суд с требованием о признании договора с продавцом (исполнителем) недействительным в случае включения в него условий, ущемляющих права потребителя либо предоставления неполной информации о товаре. </w:t>
      </w:r>
    </w:p>
    <w:p w:rsidR="004056BD" w:rsidRPr="004056BD" w:rsidRDefault="004056BD" w:rsidP="004056BD">
      <w:pPr>
        <w:jc w:val="both"/>
        <w:rPr>
          <w:rFonts w:ascii="Times New Roman" w:hAnsi="Times New Roman" w:cs="Times New Roman"/>
          <w:sz w:val="28"/>
          <w:szCs w:val="28"/>
        </w:rPr>
      </w:pPr>
      <w:r w:rsidRPr="004056BD">
        <w:rPr>
          <w:rFonts w:ascii="Times New Roman" w:hAnsi="Times New Roman" w:cs="Times New Roman"/>
          <w:sz w:val="28"/>
          <w:szCs w:val="28"/>
        </w:rPr>
        <w:t>Немаловажным является положение закона о том, что отсутствие у потребителя кассового или товарного чека либо иного документа, удостоверяющих факт и условия покупки товара, не является основанием для отказа в удовлетворении его требований (п. 5 ст. 18 Закона о защите прав потребителей).</w:t>
      </w:r>
    </w:p>
    <w:p w:rsidR="004056BD" w:rsidRPr="004056BD" w:rsidRDefault="004056BD" w:rsidP="004056BD">
      <w:pPr>
        <w:jc w:val="both"/>
        <w:rPr>
          <w:rFonts w:ascii="Times New Roman" w:hAnsi="Times New Roman" w:cs="Times New Roman"/>
          <w:sz w:val="28"/>
          <w:szCs w:val="28"/>
        </w:rPr>
      </w:pPr>
      <w:r w:rsidRPr="004056BD">
        <w:rPr>
          <w:rFonts w:ascii="Times New Roman" w:hAnsi="Times New Roman" w:cs="Times New Roman"/>
          <w:sz w:val="28"/>
          <w:szCs w:val="28"/>
        </w:rPr>
        <w:lastRenderedPageBreak/>
        <w:t>Срок для замены товара ненадлежащего качества составляет 7 дней, или 20 дней в случае необходимости дополнительной проверки качества. По остальным перечисленным требованиям срок удовлетворения требований потребителя составляет 10 дней (ст. 21,22 Закона о защите прав потребителей).</w:t>
      </w:r>
    </w:p>
    <w:p w:rsidR="004056BD" w:rsidRPr="004056BD" w:rsidRDefault="004056BD" w:rsidP="004056BD">
      <w:pPr>
        <w:jc w:val="both"/>
        <w:rPr>
          <w:rFonts w:ascii="Times New Roman" w:hAnsi="Times New Roman" w:cs="Times New Roman"/>
          <w:sz w:val="28"/>
          <w:szCs w:val="28"/>
        </w:rPr>
      </w:pPr>
      <w:r w:rsidRPr="004056BD">
        <w:rPr>
          <w:rFonts w:ascii="Times New Roman" w:hAnsi="Times New Roman" w:cs="Times New Roman"/>
          <w:sz w:val="28"/>
          <w:szCs w:val="28"/>
        </w:rPr>
        <w:t>За невыполнение соответствующих требований продавцом предусмотрена неустойка (пеня), исчисляемая в размере одного процента от цены товара. При этом срок исчисления данной неустойки начинается на следующий день после истечения сроков, установленных ст. 21,22 Закона о защите прав потребителей.</w:t>
      </w:r>
    </w:p>
    <w:p w:rsidR="004056BD" w:rsidRPr="004056BD" w:rsidRDefault="004056BD" w:rsidP="004056BD">
      <w:pPr>
        <w:jc w:val="both"/>
        <w:rPr>
          <w:rFonts w:ascii="Times New Roman" w:hAnsi="Times New Roman" w:cs="Times New Roman"/>
          <w:sz w:val="28"/>
          <w:szCs w:val="28"/>
        </w:rPr>
      </w:pPr>
      <w:r w:rsidRPr="004056BD">
        <w:rPr>
          <w:rFonts w:ascii="Times New Roman" w:hAnsi="Times New Roman" w:cs="Times New Roman"/>
          <w:sz w:val="28"/>
          <w:szCs w:val="28"/>
        </w:rPr>
        <w:t>При удовлетворении судом требований потребителя суд взыскивает с продавца штраф за неисполнение данных требований в добровольном порядке в размере пятидесяти процентов от суммы, присужденной судом в пользу потребителя (п. 6 ст. 13 Закона о защите прав потребителей).</w:t>
      </w:r>
    </w:p>
    <w:p w:rsidR="004056BD" w:rsidRPr="004056BD" w:rsidRDefault="004056BD" w:rsidP="004056BD">
      <w:pPr>
        <w:jc w:val="both"/>
        <w:rPr>
          <w:rFonts w:ascii="Times New Roman" w:hAnsi="Times New Roman" w:cs="Times New Roman"/>
          <w:sz w:val="28"/>
          <w:szCs w:val="28"/>
        </w:rPr>
      </w:pPr>
      <w:r w:rsidRPr="004056BD">
        <w:rPr>
          <w:rFonts w:ascii="Times New Roman" w:hAnsi="Times New Roman" w:cs="Times New Roman"/>
          <w:sz w:val="28"/>
          <w:szCs w:val="28"/>
        </w:rPr>
        <w:t>Поэтому в случае нарушения прав потребителя целесообразно обратиться к продавцу (исполнителю) с письменной претензией с предъявлением требования (снизить стоимость товара, вернуть денежные средства, возместить убытки и т.д.), в том числе предупредить о возможном обращении в суд. Факт получения продавцом (исполнителем) претензии необходимо зафиксировать письменно. В случае отказа от удовлетворения требований в добровольном порядке, потребитель имеет право обратиться в суд, в том числе потребовать взыскать неустойку (пеню), штраф в размере пятидесяти процентов от заявленной суммы, а также компенсацию морального вреда.</w:t>
      </w:r>
    </w:p>
    <w:p w:rsidR="004056BD" w:rsidRPr="004056BD" w:rsidRDefault="004056BD" w:rsidP="004056BD">
      <w:pPr>
        <w:jc w:val="both"/>
        <w:rPr>
          <w:rFonts w:ascii="Times New Roman" w:hAnsi="Times New Roman" w:cs="Times New Roman"/>
          <w:sz w:val="28"/>
          <w:szCs w:val="28"/>
        </w:rPr>
      </w:pPr>
      <w:r w:rsidRPr="004056BD">
        <w:rPr>
          <w:rFonts w:ascii="Times New Roman" w:hAnsi="Times New Roman" w:cs="Times New Roman"/>
          <w:sz w:val="28"/>
          <w:szCs w:val="28"/>
        </w:rPr>
        <w:t>Потребители обладают преимуществами при обращении в суд за защитой своих прав. Так, истцы по искам о защите прав потребителей освобождены от уплаты государственной пошлины (подп. 4 п. 2 ст. 333.36 Налогового кодекса РФ). Также потребителю предоставлена возможность выбора судебного органа для обращения: он может подать иск по месту своего жительства (пребывания), места адреса ответчика, а также места заключения или исполнения договора.</w:t>
      </w:r>
    </w:p>
    <w:p w:rsidR="004056BD" w:rsidRPr="004056BD" w:rsidRDefault="004056BD" w:rsidP="004056BD">
      <w:pPr>
        <w:jc w:val="both"/>
        <w:rPr>
          <w:rFonts w:ascii="Times New Roman" w:hAnsi="Times New Roman" w:cs="Times New Roman"/>
          <w:sz w:val="28"/>
          <w:szCs w:val="28"/>
        </w:rPr>
      </w:pPr>
      <w:r w:rsidRPr="004056BD">
        <w:rPr>
          <w:rFonts w:ascii="Times New Roman" w:hAnsi="Times New Roman" w:cs="Times New Roman"/>
          <w:sz w:val="28"/>
          <w:szCs w:val="28"/>
        </w:rPr>
        <w:t>Необходимо также отметить, что за нарушение, ущемление прав потребителей предусмотрена административная ответственность в соответствии с Кодексом РФ об административных правонарушениях (например, ст. 14.2, 14.4, 14.7, 14.8).</w:t>
      </w:r>
    </w:p>
    <w:p w:rsidR="004056BD" w:rsidRDefault="004056BD" w:rsidP="00405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6BD" w:rsidRDefault="004056BD" w:rsidP="00405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6BD" w:rsidRDefault="004056BD" w:rsidP="00405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6BD" w:rsidRDefault="004056BD" w:rsidP="00405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6BD" w:rsidRDefault="004056BD" w:rsidP="00405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6BD" w:rsidRDefault="004056BD" w:rsidP="00405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6BD" w:rsidRPr="004056BD" w:rsidRDefault="004056BD" w:rsidP="00405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056BD">
        <w:rPr>
          <w:rFonts w:ascii="Times New Roman" w:hAnsi="Times New Roman" w:cs="Times New Roman"/>
          <w:b/>
          <w:sz w:val="28"/>
          <w:szCs w:val="28"/>
        </w:rPr>
        <w:lastRenderedPageBreak/>
        <w:t>Внесены изменения в Федеральный закон «О противодействии экстремистской деятельности»</w:t>
      </w:r>
    </w:p>
    <w:p w:rsidR="004056BD" w:rsidRPr="004056BD" w:rsidRDefault="004056BD" w:rsidP="004056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6BD">
        <w:rPr>
          <w:rFonts w:ascii="Times New Roman" w:hAnsi="Times New Roman" w:cs="Times New Roman"/>
          <w:sz w:val="28"/>
          <w:szCs w:val="28"/>
        </w:rPr>
        <w:t>Федеральным законом от 02.12.2019 № 421-ФЗ внесены изменения в статью 1 Федерального закона от 25.07.2002 № 114-ФЗ «О противодействии экстремистской деятельности», согласно которым с 13 декабря 2019 года экстремистской деятельностью признается, в том числе  использование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за исключением случаев использования нацистской атрибутики или символики, либо сходных с нацистской атрибутикой или символикой до степени смешения, либо атрибутики или символики экстремистских организаций,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идеологии.</w:t>
      </w:r>
    </w:p>
    <w:p w:rsidR="004056BD" w:rsidRPr="004056BD" w:rsidRDefault="004056BD" w:rsidP="004056BD">
      <w:pPr>
        <w:jc w:val="both"/>
        <w:rPr>
          <w:rFonts w:ascii="Times New Roman" w:hAnsi="Times New Roman" w:cs="Times New Roman"/>
          <w:sz w:val="28"/>
          <w:szCs w:val="28"/>
        </w:rPr>
      </w:pPr>
      <w:r w:rsidRPr="004056BD">
        <w:rPr>
          <w:rFonts w:ascii="Times New Roman" w:hAnsi="Times New Roman" w:cs="Times New Roman"/>
          <w:sz w:val="28"/>
          <w:szCs w:val="28"/>
        </w:rPr>
        <w:t>Этим же законом внесены изменения в статью 6 Федерального закона от 19.05.1995 № 80-ФЗ «Об увековечении Победы советского народа в Великой Отечественной войне 1941 - 1945 годов», в соответствии с которыми  в Российской Федерации запрещается использование нацистской атрибутики или символики либо атрибутики или символики, сходных с нацистской атрибутикой или символикой до степени смешения, как оскорбляющих многонациональный народ и память о понесенных в Великой Отечественной войне жертвах, за исключением случаев использования нацистской атрибутики или символики, при которых формируется негативное отношение к идеологии нацизма и отсутствуют признаки пропаганды или оправдания нацизма.</w:t>
      </w:r>
    </w:p>
    <w:p w:rsidR="00C8479E" w:rsidRPr="004056BD" w:rsidRDefault="004056BD" w:rsidP="004056BD">
      <w:pPr>
        <w:jc w:val="both"/>
        <w:rPr>
          <w:rFonts w:ascii="Times New Roman" w:hAnsi="Times New Roman" w:cs="Times New Roman"/>
          <w:sz w:val="28"/>
          <w:szCs w:val="28"/>
        </w:rPr>
      </w:pPr>
      <w:r w:rsidRPr="004056BD">
        <w:rPr>
          <w:rFonts w:ascii="Times New Roman" w:hAnsi="Times New Roman" w:cs="Times New Roman"/>
          <w:sz w:val="28"/>
          <w:szCs w:val="28"/>
        </w:rPr>
        <w:t>Указанные изменения в законе предоставят возможность средствам массовой информации, научным деятелям, педагогам, искусствоведам и другим деятелям культуры и науки в своих произведениях, публикациях и научных трудах изображать свастику и иные символы нацизма, если при этом формируется негативное отношение к идеологии нацизма и отсутствуют признаки пропаганды или оправдания нацизма.</w:t>
      </w:r>
    </w:p>
    <w:sectPr w:rsidR="00C8479E" w:rsidRPr="004056BD" w:rsidSect="004056BD">
      <w:pgSz w:w="11905" w:h="16837"/>
      <w:pgMar w:top="1134" w:right="1134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32"/>
    <w:rsid w:val="00073432"/>
    <w:rsid w:val="00287EF3"/>
    <w:rsid w:val="004056BD"/>
    <w:rsid w:val="00645F23"/>
    <w:rsid w:val="007C0174"/>
    <w:rsid w:val="007E6C40"/>
    <w:rsid w:val="009E5A2A"/>
    <w:rsid w:val="00A03243"/>
    <w:rsid w:val="00B77CF4"/>
    <w:rsid w:val="00C00896"/>
    <w:rsid w:val="00C82A19"/>
    <w:rsid w:val="00C8479E"/>
    <w:rsid w:val="00D01649"/>
    <w:rsid w:val="00E5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5831"/>
  <w15:chartTrackingRefBased/>
  <w15:docId w15:val="{DCDFBAF4-26F3-4621-A7C4-86494CBD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Давлятшина Руфия Габтельнуровна</dc:creator>
  <cp:keywords/>
  <dc:description/>
  <cp:lastModifiedBy>Давлятшина Руфия Габтельнуровна</cp:lastModifiedBy>
  <cp:revision>8</cp:revision>
  <dcterms:created xsi:type="dcterms:W3CDTF">2019-12-17T11:46:00Z</dcterms:created>
  <dcterms:modified xsi:type="dcterms:W3CDTF">2020-03-03T08:55:00Z</dcterms:modified>
</cp:coreProperties>
</file>