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E8" w:rsidRPr="00950DE8" w:rsidRDefault="00950DE8" w:rsidP="00950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февраля</w:t>
      </w:r>
      <w:r>
        <w:rPr>
          <w:sz w:val="28"/>
          <w:szCs w:val="28"/>
        </w:rPr>
        <w:t xml:space="preserve"> 2019 года в зале заседаний администрации района</w:t>
      </w:r>
      <w:r>
        <w:rPr>
          <w:sz w:val="28"/>
          <w:szCs w:val="28"/>
        </w:rPr>
        <w:t xml:space="preserve"> состоялись публичные слушания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слушаниях обсуждался проект решения районной Думы «О внесении изменений в Устав муниципального образования Вятскополянский муниципальный район Кировской области». </w:t>
      </w:r>
    </w:p>
    <w:p w:rsidR="00950DE8" w:rsidRDefault="00950DE8" w:rsidP="00950DE8">
      <w:pPr>
        <w:spacing w:line="360" w:lineRule="auto"/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опубликованный проект решения </w:t>
      </w:r>
      <w:r>
        <w:rPr>
          <w:sz w:val="28"/>
          <w:szCs w:val="28"/>
        </w:rPr>
        <w:t xml:space="preserve">«О внесении изменений в Устав муниципального образования Вятскополянский муниципальный район Кировской области» </w:t>
      </w:r>
      <w:r>
        <w:rPr>
          <w:sz w:val="28"/>
          <w:szCs w:val="24"/>
        </w:rPr>
        <w:t>предложено внести изменения и дополнения и изложить его в следующей редакции:</w:t>
      </w:r>
    </w:p>
    <w:p w:rsidR="00950DE8" w:rsidRDefault="00950DE8" w:rsidP="00950DE8">
      <w:pPr>
        <w:numPr>
          <w:ilvl w:val="1"/>
          <w:numId w:val="1"/>
        </w:numPr>
        <w:autoSpaceDE w:val="0"/>
        <w:autoSpaceDN w:val="0"/>
        <w:adjustRightInd w:val="0"/>
        <w:ind w:right="150"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1 статьи 8: </w:t>
      </w:r>
    </w:p>
    <w:p w:rsidR="00950DE8" w:rsidRDefault="00950DE8" w:rsidP="00950DE8">
      <w:pPr>
        <w:autoSpaceDE w:val="0"/>
        <w:autoSpaceDN w:val="0"/>
        <w:adjustRightInd w:val="0"/>
        <w:ind w:left="709" w:right="150"/>
        <w:jc w:val="both"/>
        <w:rPr>
          <w:b/>
          <w:sz w:val="28"/>
          <w:szCs w:val="28"/>
        </w:rPr>
      </w:pPr>
    </w:p>
    <w:p w:rsidR="00950DE8" w:rsidRDefault="00950DE8" w:rsidP="00950DE8">
      <w:pPr>
        <w:numPr>
          <w:ilvl w:val="2"/>
          <w:numId w:val="1"/>
        </w:numPr>
        <w:shd w:val="clear" w:color="auto" w:fill="FFFFFF"/>
        <w:ind w:left="0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Пункт 5 после слов «за сохранностью автомобильных дорог местного значения вне границ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муниципального района»  дополнить словами «, организация дорожного движения».</w:t>
      </w:r>
    </w:p>
    <w:p w:rsidR="00950DE8" w:rsidRDefault="00950DE8" w:rsidP="00950DE8">
      <w:pPr>
        <w:autoSpaceDE w:val="0"/>
        <w:autoSpaceDN w:val="0"/>
        <w:adjustRightInd w:val="0"/>
        <w:ind w:right="150"/>
        <w:jc w:val="both"/>
        <w:rPr>
          <w:rStyle w:val="blk"/>
          <w:color w:val="000000"/>
        </w:rPr>
      </w:pP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>1.1.2. Пункт 13 изложить в следующей редакции:</w:t>
      </w: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</w:pPr>
      <w:r>
        <w:rPr>
          <w:rStyle w:val="blk"/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13)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Вятскополянского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sz w:val="28"/>
          <w:szCs w:val="28"/>
        </w:rPr>
      </w:pPr>
    </w:p>
    <w:p w:rsidR="00950DE8" w:rsidRDefault="00950DE8" w:rsidP="00950DE8">
      <w:pPr>
        <w:shd w:val="clear" w:color="auto" w:fill="FFFFFF"/>
        <w:spacing w:line="180" w:lineRule="atLeast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1.1.3. Пункт 26 после слова «добровольчеству» дополнить словом «(волонтерству)».</w:t>
      </w:r>
    </w:p>
    <w:p w:rsidR="00950DE8" w:rsidRDefault="00950DE8" w:rsidP="00950DE8">
      <w:pPr>
        <w:autoSpaceDE w:val="0"/>
        <w:autoSpaceDN w:val="0"/>
        <w:adjustRightInd w:val="0"/>
        <w:ind w:right="150"/>
        <w:jc w:val="both"/>
        <w:rPr>
          <w:rStyle w:val="blk"/>
          <w:color w:val="000000"/>
        </w:rPr>
      </w:pPr>
    </w:p>
    <w:p w:rsidR="00950DE8" w:rsidRDefault="00950DE8" w:rsidP="00950DE8">
      <w:pPr>
        <w:numPr>
          <w:ilvl w:val="1"/>
          <w:numId w:val="1"/>
        </w:numPr>
        <w:autoSpaceDE w:val="0"/>
        <w:autoSpaceDN w:val="0"/>
        <w:adjustRightInd w:val="0"/>
        <w:ind w:right="150" w:hanging="11"/>
        <w:jc w:val="both"/>
        <w:rPr>
          <w:rStyle w:val="blk"/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>Пункт 2 части 3 статьи 23 изложить в следующей редакции:</w:t>
      </w:r>
    </w:p>
    <w:p w:rsidR="00950DE8" w:rsidRDefault="00950DE8" w:rsidP="00950DE8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rStyle w:val="blk"/>
          <w:color w:val="000000"/>
          <w:sz w:val="28"/>
          <w:szCs w:val="28"/>
        </w:rPr>
        <w:t xml:space="preserve">«2) </w:t>
      </w:r>
      <w:r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>
        <w:rPr>
          <w:sz w:val="28"/>
          <w:szCs w:val="28"/>
        </w:rPr>
        <w:lastRenderedPageBreak/>
        <w:t>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950DE8" w:rsidRDefault="00950DE8" w:rsidP="00950DE8">
      <w:pPr>
        <w:autoSpaceDE w:val="0"/>
        <w:autoSpaceDN w:val="0"/>
        <w:adjustRightInd w:val="0"/>
        <w:ind w:right="150"/>
        <w:jc w:val="both"/>
        <w:rPr>
          <w:b/>
          <w:color w:val="000000"/>
          <w:sz w:val="28"/>
          <w:szCs w:val="28"/>
        </w:rPr>
      </w:pPr>
    </w:p>
    <w:p w:rsidR="00950DE8" w:rsidRDefault="00950DE8" w:rsidP="00950DE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5  статьи 32:  </w:t>
      </w:r>
    </w:p>
    <w:p w:rsidR="00950DE8" w:rsidRDefault="00950DE8" w:rsidP="00950DE8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950DE8" w:rsidRDefault="00950DE8" w:rsidP="00950DE8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Дополнить пунктами 12.1, 12.2 следующего содержания: </w:t>
      </w:r>
    </w:p>
    <w:p w:rsidR="00950DE8" w:rsidRDefault="00950DE8" w:rsidP="00950DE8">
      <w:pPr>
        <w:autoSpaceDE w:val="0"/>
        <w:autoSpaceDN w:val="0"/>
        <w:adjustRightInd w:val="0"/>
        <w:ind w:right="150" w:firstLine="667"/>
        <w:jc w:val="both"/>
        <w:rPr>
          <w:rStyle w:val="blk"/>
          <w:color w:val="000000"/>
        </w:rPr>
      </w:pPr>
      <w:r>
        <w:rPr>
          <w:rStyle w:val="blk"/>
          <w:color w:val="000000"/>
          <w:sz w:val="28"/>
          <w:szCs w:val="28"/>
        </w:rPr>
        <w:t>«12.1)  обеспечение содержания зданий и сооружений муниципальных образовательных организаций, обустройство прилегающих к ним территорий</w:t>
      </w:r>
      <w:proofErr w:type="gramStart"/>
      <w:r>
        <w:rPr>
          <w:rStyle w:val="blk"/>
          <w:color w:val="000000"/>
          <w:sz w:val="28"/>
          <w:szCs w:val="28"/>
        </w:rPr>
        <w:t>;»</w:t>
      </w:r>
      <w:proofErr w:type="gramEnd"/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«12.2)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Вятскополянского района</w:t>
      </w:r>
      <w:proofErr w:type="gramStart"/>
      <w:r>
        <w:rPr>
          <w:rStyle w:val="blk"/>
          <w:color w:val="000000"/>
          <w:sz w:val="28"/>
          <w:szCs w:val="28"/>
        </w:rPr>
        <w:t>;»</w:t>
      </w:r>
      <w:proofErr w:type="gramEnd"/>
      <w:r>
        <w:rPr>
          <w:rStyle w:val="blk"/>
          <w:color w:val="000000"/>
          <w:sz w:val="28"/>
          <w:szCs w:val="28"/>
        </w:rPr>
        <w:t>.</w:t>
      </w: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color w:val="000000"/>
          <w:sz w:val="28"/>
          <w:szCs w:val="28"/>
        </w:rPr>
      </w:pPr>
    </w:p>
    <w:p w:rsidR="00950DE8" w:rsidRDefault="00950DE8" w:rsidP="00950DE8">
      <w:pPr>
        <w:numPr>
          <w:ilvl w:val="2"/>
          <w:numId w:val="1"/>
        </w:numPr>
        <w:autoSpaceDE w:val="0"/>
        <w:autoSpaceDN w:val="0"/>
        <w:adjustRightInd w:val="0"/>
        <w:ind w:right="150" w:hanging="1429"/>
        <w:jc w:val="both"/>
        <w:rPr>
          <w:rStyle w:val="blk"/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>Пункт 15 изложить в следующей редакции:</w:t>
      </w:r>
    </w:p>
    <w:p w:rsidR="00950DE8" w:rsidRDefault="00950DE8" w:rsidP="00950D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«15) 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Вятскополянского района;</w:t>
      </w:r>
    </w:p>
    <w:p w:rsidR="00950DE8" w:rsidRDefault="00950DE8" w:rsidP="00950DE8">
      <w:pPr>
        <w:autoSpaceDE w:val="0"/>
        <w:autoSpaceDN w:val="0"/>
        <w:adjustRightInd w:val="0"/>
        <w:ind w:right="150"/>
        <w:jc w:val="both"/>
        <w:rPr>
          <w:rStyle w:val="blk"/>
          <w:color w:val="000000"/>
        </w:rPr>
      </w:pP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>1.3.3.</w:t>
      </w:r>
      <w:r>
        <w:rPr>
          <w:rStyle w:val="blk"/>
          <w:color w:val="000000"/>
          <w:sz w:val="28"/>
          <w:szCs w:val="28"/>
        </w:rPr>
        <w:t> </w:t>
      </w:r>
      <w:r>
        <w:rPr>
          <w:rStyle w:val="blk"/>
          <w:b/>
          <w:color w:val="000000"/>
          <w:sz w:val="28"/>
          <w:szCs w:val="28"/>
        </w:rPr>
        <w:t>В пункте 35 после слов «муниципального района» дополнить словами «, организация дорожного движения».</w:t>
      </w:r>
    </w:p>
    <w:p w:rsidR="00950DE8" w:rsidRDefault="00950DE8" w:rsidP="00950DE8">
      <w:pPr>
        <w:autoSpaceDE w:val="0"/>
        <w:autoSpaceDN w:val="0"/>
        <w:adjustRightInd w:val="0"/>
        <w:ind w:right="150"/>
        <w:jc w:val="both"/>
        <w:rPr>
          <w:rStyle w:val="blk"/>
          <w:b/>
          <w:color w:val="000000"/>
          <w:sz w:val="28"/>
          <w:szCs w:val="28"/>
        </w:rPr>
      </w:pPr>
    </w:p>
    <w:p w:rsidR="00950DE8" w:rsidRDefault="00950DE8" w:rsidP="00950DE8">
      <w:pPr>
        <w:pStyle w:val="a3"/>
        <w:numPr>
          <w:ilvl w:val="1"/>
          <w:numId w:val="1"/>
        </w:numPr>
        <w:shd w:val="clear" w:color="auto" w:fill="FFFFFF"/>
        <w:spacing w:line="180" w:lineRule="atLeast"/>
        <w:ind w:hanging="11"/>
        <w:jc w:val="both"/>
        <w:textAlignment w:val="baseline"/>
      </w:pPr>
      <w:r w:rsidRPr="00950DE8">
        <w:rPr>
          <w:rStyle w:val="blk"/>
          <w:b/>
          <w:color w:val="000000"/>
          <w:sz w:val="28"/>
          <w:szCs w:val="28"/>
        </w:rPr>
        <w:t xml:space="preserve"> </w:t>
      </w:r>
      <w:r w:rsidRPr="00950DE8">
        <w:rPr>
          <w:b/>
          <w:sz w:val="28"/>
          <w:szCs w:val="28"/>
        </w:rPr>
        <w:t>В статье 35:</w:t>
      </w:r>
      <w:bookmarkStart w:id="0" w:name="_GoBack"/>
      <w:bookmarkEnd w:id="0"/>
    </w:p>
    <w:p w:rsidR="00950DE8" w:rsidRDefault="00950DE8" w:rsidP="00950DE8">
      <w:pPr>
        <w:shd w:val="clear" w:color="auto" w:fill="FFFFFF"/>
        <w:spacing w:line="180" w:lineRule="atLeast"/>
        <w:ind w:left="1429"/>
        <w:jc w:val="both"/>
        <w:textAlignment w:val="baseline"/>
        <w:rPr>
          <w:b/>
          <w:sz w:val="28"/>
          <w:szCs w:val="28"/>
        </w:rPr>
      </w:pPr>
    </w:p>
    <w:p w:rsidR="00950DE8" w:rsidRDefault="00950DE8" w:rsidP="00950DE8">
      <w:pPr>
        <w:shd w:val="clear" w:color="auto" w:fill="FFFFFF"/>
        <w:spacing w:line="180" w:lineRule="atLeast"/>
        <w:ind w:left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1.4.1. Часть 4 изложить в следующей редакции:</w:t>
      </w: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«4. Структура и штатная численность контрольно – счетной комиссии района определяется нормативным правовым актом районной Думы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blk"/>
          <w:color w:val="000000"/>
          <w:sz w:val="28"/>
          <w:szCs w:val="28"/>
        </w:rPr>
        <w:t>».</w:t>
      </w:r>
      <w:r>
        <w:rPr>
          <w:sz w:val="28"/>
          <w:szCs w:val="28"/>
          <w:lang w:val="x-none"/>
        </w:rPr>
        <w:t xml:space="preserve"> </w:t>
      </w:r>
      <w:r>
        <w:rPr>
          <w:rStyle w:val="blk"/>
          <w:b/>
          <w:color w:val="000000"/>
          <w:sz w:val="28"/>
          <w:szCs w:val="28"/>
        </w:rPr>
        <w:t xml:space="preserve"> </w:t>
      </w:r>
      <w:proofErr w:type="gramEnd"/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>1.4.2. Часть 6 изложить в следующей редакции:</w:t>
      </w: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  <w:r>
        <w:rPr>
          <w:sz w:val="28"/>
          <w:szCs w:val="28"/>
        </w:rPr>
        <w:t>«6. На сотрудников контрольно – счетной комиссии района возлагаются обязанности по организации и непосредственному проведению внешнего муниципального финансового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>1.4.3. В части 7 слова «председателя и работников аппарата» заменить словом «сотрудников».</w:t>
      </w: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  <w:rPr>
          <w:rStyle w:val="blk"/>
          <w:b/>
          <w:color w:val="000000"/>
          <w:sz w:val="28"/>
          <w:szCs w:val="28"/>
        </w:rPr>
      </w:pPr>
      <w:r>
        <w:rPr>
          <w:rStyle w:val="blk"/>
          <w:b/>
          <w:color w:val="000000"/>
          <w:sz w:val="28"/>
          <w:szCs w:val="28"/>
        </w:rPr>
        <w:t xml:space="preserve">1.4.4. В части 8 </w:t>
      </w:r>
      <w:r>
        <w:rPr>
          <w:b/>
          <w:sz w:val="28"/>
          <w:szCs w:val="28"/>
        </w:rPr>
        <w:t>слова «председатель, работники аппарата» заменить словом «сотрудники».</w:t>
      </w:r>
      <w:r>
        <w:rPr>
          <w:rStyle w:val="blk"/>
          <w:b/>
          <w:color w:val="000000"/>
          <w:sz w:val="28"/>
          <w:szCs w:val="28"/>
        </w:rPr>
        <w:t xml:space="preserve">   </w:t>
      </w:r>
    </w:p>
    <w:p w:rsidR="00950DE8" w:rsidRDefault="00950DE8" w:rsidP="00950DE8">
      <w:pPr>
        <w:autoSpaceDE w:val="0"/>
        <w:autoSpaceDN w:val="0"/>
        <w:adjustRightInd w:val="0"/>
        <w:ind w:right="150" w:firstLine="709"/>
        <w:jc w:val="both"/>
      </w:pPr>
    </w:p>
    <w:p w:rsidR="00950DE8" w:rsidRDefault="00950DE8" w:rsidP="00950D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поступало. Районной Думе рекомендовано  при принятии решения о внесении изменений и дополнений в Устав </w:t>
      </w:r>
      <w:r>
        <w:rPr>
          <w:sz w:val="28"/>
          <w:szCs w:val="28"/>
        </w:rPr>
        <w:lastRenderedPageBreak/>
        <w:t xml:space="preserve">муниципального образования Вятскополянский муниципальный район Кировской области </w:t>
      </w:r>
      <w:proofErr w:type="gramStart"/>
      <w:r>
        <w:rPr>
          <w:sz w:val="28"/>
          <w:szCs w:val="28"/>
        </w:rPr>
        <w:t>учесть</w:t>
      </w:r>
      <w:proofErr w:type="gramEnd"/>
      <w:r>
        <w:rPr>
          <w:sz w:val="28"/>
          <w:szCs w:val="28"/>
        </w:rPr>
        <w:t xml:space="preserve"> высказанные предложения.</w:t>
      </w:r>
    </w:p>
    <w:p w:rsidR="00950DE8" w:rsidRDefault="00950DE8" w:rsidP="00950DE8">
      <w:pPr>
        <w:pStyle w:val="1c"/>
        <w:tabs>
          <w:tab w:val="left" w:pos="7125"/>
        </w:tabs>
        <w:ind w:firstLine="0"/>
      </w:pPr>
    </w:p>
    <w:p w:rsidR="0086685D" w:rsidRDefault="0086685D"/>
    <w:sectPr w:rsidR="0086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407E"/>
    <w:multiLevelType w:val="multilevel"/>
    <w:tmpl w:val="8F3802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E8"/>
    <w:rsid w:val="0086685D"/>
    <w:rsid w:val="0095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950DE8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950D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50DE8"/>
  </w:style>
  <w:style w:type="paragraph" w:styleId="a3">
    <w:name w:val="List Paragraph"/>
    <w:basedOn w:val="a"/>
    <w:uiPriority w:val="34"/>
    <w:qFormat/>
    <w:rsid w:val="00950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950DE8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950D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50DE8"/>
  </w:style>
  <w:style w:type="paragraph" w:styleId="a3">
    <w:name w:val="List Paragraph"/>
    <w:basedOn w:val="a"/>
    <w:uiPriority w:val="34"/>
    <w:qFormat/>
    <w:rsid w:val="0095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Zvereva</cp:lastModifiedBy>
  <cp:revision>1</cp:revision>
  <dcterms:created xsi:type="dcterms:W3CDTF">2019-02-12T05:43:00Z</dcterms:created>
  <dcterms:modified xsi:type="dcterms:W3CDTF">2019-02-12T05:47:00Z</dcterms:modified>
</cp:coreProperties>
</file>