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EC" w:rsidRDefault="007045EC" w:rsidP="007045EC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45EC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1C8" w:rsidRDefault="007045EC" w:rsidP="007045EC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Контрольно-счетной комиссии за 1 квартал 2020 года.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квартала 2020 года КСК района была проведена в основном экспертно-аналитическая работа, связанная с внешней проверкой годовых отчетов ГРБС – УЗИО администрации Вятскополянского района, а также годовые отчеты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Сосновского поселений.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мероприятия установлены нарушения, выразившиеся в </w:t>
      </w:r>
      <w:r w:rsidR="00EC48A7">
        <w:rPr>
          <w:rFonts w:ascii="Times New Roman" w:hAnsi="Times New Roman" w:cs="Times New Roman"/>
          <w:sz w:val="28"/>
          <w:szCs w:val="28"/>
        </w:rPr>
        <w:t>расхождении форм отчетности с Главной книгой и несоответствие цифровых показателей между формами отчетности.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были подготовлены заключения на проект решения о внесении изменений в бюджет района в 1 квартале, заключения на проекты решений об исполнении бюджетов за 2019 год </w:t>
      </w:r>
      <w:r w:rsidR="00A57C89">
        <w:rPr>
          <w:rFonts w:ascii="Times New Roman" w:hAnsi="Times New Roman" w:cs="Times New Roman"/>
          <w:sz w:val="28"/>
          <w:szCs w:val="28"/>
        </w:rPr>
        <w:t xml:space="preserve">по 9-ти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A57C89">
        <w:rPr>
          <w:rFonts w:ascii="Times New Roman" w:hAnsi="Times New Roman" w:cs="Times New Roman"/>
          <w:sz w:val="28"/>
          <w:szCs w:val="28"/>
        </w:rPr>
        <w:t>ям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5EC" w:rsidRDefault="002A0E5A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замечания следующие:</w:t>
      </w:r>
    </w:p>
    <w:p w:rsidR="002A0E5A" w:rsidRDefault="002A0E5A" w:rsidP="002A0E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проекта</w:t>
      </w:r>
      <w:r w:rsidR="00F14DB8">
        <w:rPr>
          <w:rFonts w:ascii="Times New Roman" w:hAnsi="Times New Roman" w:cs="Times New Roman"/>
          <w:sz w:val="28"/>
          <w:szCs w:val="28"/>
        </w:rPr>
        <w:t xml:space="preserve"> </w:t>
      </w:r>
      <w:r w:rsidR="0056254F">
        <w:rPr>
          <w:rFonts w:ascii="Times New Roman" w:hAnsi="Times New Roman" w:cs="Times New Roman"/>
          <w:sz w:val="28"/>
          <w:szCs w:val="28"/>
        </w:rPr>
        <w:t xml:space="preserve">решения не утверждается показатель дефицита бюджета (Сосновское и </w:t>
      </w:r>
      <w:proofErr w:type="spellStart"/>
      <w:r w:rsidR="0056254F">
        <w:rPr>
          <w:rFonts w:ascii="Times New Roman" w:hAnsi="Times New Roman" w:cs="Times New Roman"/>
          <w:sz w:val="28"/>
          <w:szCs w:val="28"/>
        </w:rPr>
        <w:t>Краснополянское</w:t>
      </w:r>
      <w:proofErr w:type="spellEnd"/>
      <w:r w:rsidR="0056254F">
        <w:rPr>
          <w:rFonts w:ascii="Times New Roman" w:hAnsi="Times New Roman" w:cs="Times New Roman"/>
          <w:sz w:val="28"/>
          <w:szCs w:val="28"/>
        </w:rPr>
        <w:t xml:space="preserve"> поселения);</w:t>
      </w:r>
    </w:p>
    <w:p w:rsidR="0056254F" w:rsidRDefault="0056254F" w:rsidP="002A0E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Нарушение п. 7 ст. 81 БК РФ, выразившееся в отсутствии справки о расходовании </w:t>
      </w:r>
      <w:r w:rsidR="00EC48A7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резервного фонда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Пинигерь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6254F" w:rsidRDefault="0056254F" w:rsidP="002A0E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Неразвернутые пояснительные записки, в которых нет объяснений значительного увеличения (уменьшения) исполненных сумм доходов и расходов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Пинигерь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6254F" w:rsidRPr="002A0E5A" w:rsidRDefault="0056254F" w:rsidP="002A0E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Неверно подсчитана сумма дефицита бюджета (Средняя Тойма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Усть-Люга</w:t>
      </w:r>
      <w:proofErr w:type="spellEnd"/>
      <w:r>
        <w:rPr>
          <w:rFonts w:ascii="Times New Roman" w:hAnsi="Times New Roman" w:cs="Times New Roman"/>
          <w:sz w:val="28"/>
          <w:szCs w:val="28"/>
        </w:rPr>
        <w:t>), в результате чего проекты решений этих поселений не были рекомендованы к принятию до исправления ошибки.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экспертно-аналитической работы также были проведены 2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проверка законного и эффективного использования средств на оплату труда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Сосновского поселений в 2018-2019 годах;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деятельности МУП Городской рынок в г. Сосновка.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первой проверки установлены много численные нарушения начисления заработной платы работникам администрации (недоплата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>
        <w:rPr>
          <w:rFonts w:ascii="Times New Roman" w:hAnsi="Times New Roman" w:cs="Times New Roman"/>
          <w:sz w:val="28"/>
          <w:szCs w:val="28"/>
        </w:rPr>
        <w:t>, неверное присвоение муниципальных чинов, выплата премий, не предусмотренных Положением об оплате труда и т.д.), что повлекло финансовые нарушения на сумму 1206,2 тыс. руб., в том числе: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недоплаты заработной платы – 336,0 тыс. руб.;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переплаты – 362,2 тыс. руб.;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неправомочные выплаты – 214,4 тыс. руб.;</w:t>
      </w:r>
    </w:p>
    <w:p w:rsidR="007045EC" w:rsidRDefault="007045EC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неэффективное расходование средств бюджета – 293,6 тыс. руб.</w:t>
      </w:r>
    </w:p>
    <w:p w:rsidR="007045EC" w:rsidRDefault="00F165E3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деятельности городского рынка выявила формальный подход администрации г. Сосновка к заключению трудовых договоров с руководителями МУП, это выразилось в отсутствии размера должностного оклада,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неначислении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факту премий, предусмотренных трудовым договором, режим работы руководителя, предусмотренный договором,  также не соответствует фактическому.</w:t>
      </w:r>
    </w:p>
    <w:p w:rsidR="00F165E3" w:rsidRDefault="00F165E3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частой смены руководителей отрицательным моментом является отсутствие развития рынка, т.е. заявленные в Уставе МУП виды деятельности для получения дополнительной прибыли не реализуются.</w:t>
      </w:r>
    </w:p>
    <w:p w:rsidR="00F165E3" w:rsidRDefault="00F165E3" w:rsidP="007045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руководителям проверенных объектов было направлено 5 представлений, </w:t>
      </w:r>
      <w:r w:rsidR="006F4C01">
        <w:rPr>
          <w:rFonts w:ascii="Times New Roman" w:hAnsi="Times New Roman" w:cs="Times New Roman"/>
          <w:sz w:val="28"/>
          <w:szCs w:val="28"/>
        </w:rPr>
        <w:t xml:space="preserve">по которым привлечено к дисциплинарной ответственности 2 специалиста администрации </w:t>
      </w:r>
      <w:proofErr w:type="spellStart"/>
      <w:r w:rsidR="006F4C01"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 w:rsidR="006F4C01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="006F4C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4C01">
        <w:rPr>
          <w:rFonts w:ascii="Times New Roman" w:hAnsi="Times New Roman" w:cs="Times New Roman"/>
          <w:sz w:val="28"/>
          <w:szCs w:val="28"/>
        </w:rPr>
        <w:t xml:space="preserve"> По материалам проверок 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57C89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совещаний. </w:t>
      </w:r>
    </w:p>
    <w:p w:rsidR="006F4C01" w:rsidRDefault="006F4C01" w:rsidP="006F4C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C01" w:rsidRDefault="006F4C01" w:rsidP="006F4C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C01" w:rsidRDefault="006F4C01" w:rsidP="006F4C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6F4C01" w:rsidRPr="007045EC" w:rsidRDefault="006F4C01" w:rsidP="006F4C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комиссии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С.Э. Одинцева</w:t>
      </w:r>
    </w:p>
    <w:sectPr w:rsidR="006F4C01" w:rsidRPr="007045EC" w:rsidSect="00EC48A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EEC"/>
    <w:multiLevelType w:val="hybridMultilevel"/>
    <w:tmpl w:val="FA7CF48A"/>
    <w:lvl w:ilvl="0" w:tplc="45309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EC"/>
    <w:rsid w:val="002A0E5A"/>
    <w:rsid w:val="002F41C8"/>
    <w:rsid w:val="0056254F"/>
    <w:rsid w:val="006F4C01"/>
    <w:rsid w:val="007045EC"/>
    <w:rsid w:val="00A57C89"/>
    <w:rsid w:val="00B7681A"/>
    <w:rsid w:val="00EC48A7"/>
    <w:rsid w:val="00F14DB8"/>
    <w:rsid w:val="00F1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2020-03-19T05:21:00Z</dcterms:created>
  <dcterms:modified xsi:type="dcterms:W3CDTF">2020-06-01T11:25:00Z</dcterms:modified>
</cp:coreProperties>
</file>