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350" w:rsidRDefault="00296425" w:rsidP="00397388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 xml:space="preserve">                                                                                                                  ПРОЕКТ</w:t>
      </w:r>
    </w:p>
    <w:p w:rsidR="00296425" w:rsidRPr="006A3350" w:rsidRDefault="00296425" w:rsidP="00397388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</w:pPr>
    </w:p>
    <w:p w:rsidR="00A33F85" w:rsidRDefault="00397388" w:rsidP="00397388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</w:pPr>
      <w:r w:rsidRPr="006A3350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 xml:space="preserve">Паспорт </w:t>
      </w:r>
      <w:r w:rsidRPr="006A3350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br/>
        <w:t xml:space="preserve">муниципальной программы Вятскополянского района «Развитие образования» </w:t>
      </w:r>
    </w:p>
    <w:p w:rsidR="00397388" w:rsidRPr="006A3350" w:rsidRDefault="00397388" w:rsidP="00397388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</w:pPr>
      <w:r w:rsidRPr="006A3350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на 2019 - 202</w:t>
      </w:r>
      <w:r w:rsidR="00922C09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5</w:t>
      </w:r>
      <w:r w:rsidRPr="006A3350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 xml:space="preserve"> годы</w:t>
      </w:r>
    </w:p>
    <w:p w:rsidR="00397388" w:rsidRPr="006A3350" w:rsidRDefault="00397388" w:rsidP="00397388">
      <w:pPr>
        <w:rPr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555"/>
      </w:tblGrid>
      <w:tr w:rsidR="00397388" w:rsidRPr="006A3350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Управление образования администрации Вятскополянского района</w:t>
            </w:r>
          </w:p>
        </w:tc>
      </w:tr>
      <w:tr w:rsidR="00397388" w:rsidRPr="006A3350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Отсутствуют</w:t>
            </w:r>
          </w:p>
        </w:tc>
      </w:tr>
      <w:tr w:rsidR="00397388" w:rsidRPr="006A3350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Наименование подпрограмм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Отсутствуют</w:t>
            </w:r>
          </w:p>
        </w:tc>
      </w:tr>
      <w:tr w:rsidR="00397388" w:rsidRPr="006A3350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Программно-целевые инструменты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A3350">
              <w:rPr>
                <w:rFonts w:ascii="Times New Roman" w:hAnsi="Times New Roman" w:cs="Times New Roman"/>
                <w:lang w:eastAsia="ru-RU"/>
              </w:rPr>
              <w:t>Отсутствуют</w:t>
            </w:r>
          </w:p>
        </w:tc>
      </w:tr>
      <w:tr w:rsidR="00397388" w:rsidRPr="006A3350" w:rsidTr="00B50C05">
        <w:trPr>
          <w:trHeight w:val="1325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Цель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Обеспечение устойчивого развития системы образования Вятскополянского района, обеспечивающей доступность качественного образования, отвечающего потребностям инновационного развития экономики района, ожидания общества и каждого гражданина</w:t>
            </w:r>
          </w:p>
        </w:tc>
      </w:tr>
      <w:tr w:rsidR="00397388" w:rsidRPr="006A3350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 xml:space="preserve">Задачи муниципальной программы 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88" w:rsidRPr="006A3350" w:rsidRDefault="00397388" w:rsidP="006322EA">
            <w:pPr>
              <w:pStyle w:val="a3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</w:rPr>
            </w:pPr>
            <w:r w:rsidRPr="006A3350">
              <w:rPr>
                <w:rFonts w:ascii="Times New Roman" w:hAnsi="Times New Roman" w:cs="Times New Roman"/>
              </w:rPr>
              <w:t>1) Создание безопасных, благоприятных условий для организации образовательного процесса в образовательных организациях.</w:t>
            </w:r>
          </w:p>
          <w:p w:rsidR="00397388" w:rsidRPr="006A3350" w:rsidRDefault="00397388" w:rsidP="006322EA">
            <w:pPr>
              <w:pStyle w:val="a3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</w:rPr>
            </w:pPr>
            <w:r w:rsidRPr="006A3350">
              <w:rPr>
                <w:rFonts w:ascii="Times New Roman" w:hAnsi="Times New Roman" w:cs="Times New Roman"/>
              </w:rPr>
              <w:t>2) Совершенствование содержания и технологий образования, создание в системе дошкольного и общего образования равных возможностей в получении качественного образования для всех категорий детей, в том числе детей с ограниченными возможностями здоровья.</w:t>
            </w:r>
          </w:p>
          <w:p w:rsidR="00397388" w:rsidRPr="006A3350" w:rsidRDefault="00397388" w:rsidP="006322EA">
            <w:pPr>
              <w:pStyle w:val="a3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</w:rPr>
            </w:pPr>
            <w:r w:rsidRPr="006A3350">
              <w:rPr>
                <w:rFonts w:ascii="Times New Roman" w:hAnsi="Times New Roman" w:cs="Times New Roman"/>
                <w:color w:val="000000"/>
              </w:rPr>
              <w:t xml:space="preserve">3) </w:t>
            </w:r>
            <w:r w:rsidRPr="006A3350">
              <w:rPr>
                <w:rFonts w:ascii="Times New Roman" w:hAnsi="Times New Roman" w:cs="Times New Roman"/>
              </w:rPr>
              <w:t>Создание условий, обеспечивающих соответствие системы дополнительного образования требованиям инновационного развития экономики, удовлетворение ожиданий общества и каждого гражданина, создание в системе воспитания и дополнительного образования равных возможностей для современного качественного образования, и позитивной социализации детей.</w:t>
            </w:r>
          </w:p>
          <w:p w:rsidR="00397388" w:rsidRPr="006A3350" w:rsidRDefault="00397388" w:rsidP="006322EA">
            <w:pPr>
              <w:pStyle w:val="Default"/>
              <w:ind w:firstLine="494"/>
              <w:jc w:val="both"/>
              <w:rPr>
                <w:sz w:val="22"/>
                <w:szCs w:val="22"/>
              </w:rPr>
            </w:pPr>
            <w:r w:rsidRPr="006A3350">
              <w:rPr>
                <w:sz w:val="22"/>
                <w:szCs w:val="22"/>
              </w:rPr>
              <w:t>4) Совершенствование системы работы с педагогическими кадрами.</w:t>
            </w:r>
          </w:p>
          <w:p w:rsidR="00397388" w:rsidRPr="006A3350" w:rsidRDefault="00397388" w:rsidP="006322EA">
            <w:pPr>
              <w:pStyle w:val="Default"/>
              <w:ind w:firstLine="494"/>
              <w:jc w:val="both"/>
              <w:rPr>
                <w:sz w:val="22"/>
                <w:szCs w:val="22"/>
              </w:rPr>
            </w:pPr>
            <w:r w:rsidRPr="006A3350">
              <w:rPr>
                <w:sz w:val="22"/>
                <w:szCs w:val="22"/>
              </w:rPr>
              <w:t>5) Развитие инфраструктуры и организационно-</w:t>
            </w:r>
            <w:proofErr w:type="gramStart"/>
            <w:r w:rsidRPr="006A3350">
              <w:rPr>
                <w:sz w:val="22"/>
                <w:szCs w:val="22"/>
              </w:rPr>
              <w:t>экономических механизмов</w:t>
            </w:r>
            <w:proofErr w:type="gramEnd"/>
            <w:r w:rsidRPr="006A3350">
              <w:rPr>
                <w:sz w:val="22"/>
                <w:szCs w:val="22"/>
              </w:rPr>
              <w:t xml:space="preserve">, обеспечивающих доступность качественного образования. </w:t>
            </w:r>
          </w:p>
          <w:p w:rsidR="00397388" w:rsidRPr="006A3350" w:rsidRDefault="00397388" w:rsidP="006322EA">
            <w:pPr>
              <w:pStyle w:val="Default"/>
              <w:ind w:firstLine="494"/>
              <w:jc w:val="both"/>
              <w:rPr>
                <w:sz w:val="22"/>
                <w:szCs w:val="22"/>
              </w:rPr>
            </w:pPr>
            <w:r w:rsidRPr="006A3350">
              <w:rPr>
                <w:sz w:val="22"/>
                <w:szCs w:val="22"/>
              </w:rPr>
              <w:t xml:space="preserve">6) Обеспечение доступных качественных образовательных услуг дошкольного образования семьям, имеющим детей дошкольного возраста, проживающим на территории района, и предоставление права на качественное образование, соответствующее современному уровню требований. </w:t>
            </w:r>
          </w:p>
          <w:p w:rsidR="00397388" w:rsidRPr="006A3350" w:rsidRDefault="00A33F85" w:rsidP="006322EA">
            <w:pPr>
              <w:pStyle w:val="a3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97388" w:rsidRPr="006A3350">
              <w:rPr>
                <w:rFonts w:ascii="Times New Roman" w:hAnsi="Times New Roman" w:cs="Times New Roman"/>
              </w:rPr>
              <w:t>) Организация отдыха и оздоровления детей.</w:t>
            </w:r>
          </w:p>
        </w:tc>
      </w:tr>
      <w:tr w:rsidR="00397388" w:rsidRPr="006A3350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Сохранение контингента детей в общеобразовательных организациях;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аттестаты;</w:t>
            </w:r>
          </w:p>
          <w:p w:rsidR="00397388" w:rsidRPr="006A3350" w:rsidRDefault="00A33F85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увеличение </w:t>
            </w:r>
            <w:r w:rsidR="00397388"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дол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и</w:t>
            </w:r>
            <w:r w:rsidR="00397388"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обучающихся на «4» и «5»;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 xml:space="preserve">повышение уровня профессионального мастерства педагогов общеобразовательных организаций, соответствующего ФГОС; 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участие педагогических работников общеобразовательных организаций в профессиональных конкурсах;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обеспечение комплексной безопасности общеобразовательных организаций;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сохранение контингента воспитанников в дошкольных образовательных организациях; 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участие педагогических работников дошкольных образовательных организаций в профессиональных конкурсах;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повышение уровня профессионального мастерства педагогов дошкольного образования, соответствующего ФГОС;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обеспечение комплексной безопасности дошкольных образовательных организаций;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сохранение контингента детей, охваченных дополнительным образованием;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сохранение доли детей и подростков, вовлечённых в освоение дополнительных образовательных программ, в общей численности </w:t>
            </w:r>
            <w:r w:rsidR="00A33F85">
              <w:rPr>
                <w:rFonts w:ascii="Times New Roman" w:eastAsia="Times New Roman" w:hAnsi="Times New Roman" w:cs="Times New Roman"/>
                <w:bCs/>
                <w:lang w:eastAsia="ar-SA"/>
              </w:rPr>
              <w:t>детей и молодёжи от 5 до 18 лет</w:t>
            </w: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участие педагогических работников дополнительного образования в профессиональных конкурсах;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повышение уровня профессионального мастерства педагогов дополнительного образования, соответствующего ФГТ;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обеспечение комплексной безопасности образовательных организаций дополнительного образования детей;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количество муниципальных образовательных организаций, работающих в </w:t>
            </w:r>
            <w:proofErr w:type="spellStart"/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инновационно</w:t>
            </w:r>
            <w:proofErr w:type="spellEnd"/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-экспериментальном режиме;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доля образовательных организаций, участвующих в мероприятиях разного уровня, от общего количества учреждений;</w:t>
            </w:r>
          </w:p>
          <w:p w:rsidR="00397388" w:rsidRPr="006A3350" w:rsidRDefault="00397388" w:rsidP="006322EA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A3350">
              <w:rPr>
                <w:rFonts w:ascii="Times New Roman" w:eastAsia="Times New Roman" w:hAnsi="Times New Roman" w:cs="Times New Roman"/>
                <w:bCs/>
                <w:lang w:eastAsia="ar-SA"/>
              </w:rPr>
              <w:t>доля обучающихся, охваченных отдыхом и оздоровлением, в общем количестве школьников;</w:t>
            </w:r>
          </w:p>
          <w:p w:rsidR="00397388" w:rsidRPr="00A33F85" w:rsidRDefault="00397388" w:rsidP="00A33F85">
            <w:pPr>
              <w:jc w:val="both"/>
              <w:rPr>
                <w:rFonts w:ascii="Times New Roman" w:eastAsia="Times New Roman" w:hAnsi="Times New Roman"/>
              </w:rPr>
            </w:pPr>
            <w:r w:rsidRPr="006A3350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="00826DD7">
              <w:rPr>
                <w:rFonts w:ascii="Times New Roman" w:hAnsi="Times New Roman" w:cs="Times New Roman"/>
                <w:color w:val="000000"/>
              </w:rPr>
              <w:t xml:space="preserve">в </w:t>
            </w:r>
            <w:r w:rsidR="00A33F85" w:rsidRPr="00A33F85">
              <w:rPr>
                <w:rFonts w:ascii="Times New Roman" w:eastAsia="Times New Roman" w:hAnsi="Times New Roman"/>
              </w:rPr>
              <w:t>общеобразовательных организаци</w:t>
            </w:r>
            <w:r w:rsidR="00826DD7">
              <w:rPr>
                <w:rFonts w:ascii="Times New Roman" w:eastAsia="Times New Roman" w:hAnsi="Times New Roman"/>
              </w:rPr>
              <w:t>ях</w:t>
            </w:r>
            <w:r w:rsidR="00A33F85" w:rsidRPr="00A33F85">
              <w:rPr>
                <w:rFonts w:ascii="Times New Roman" w:eastAsia="Times New Roman" w:hAnsi="Times New Roman"/>
              </w:rPr>
              <w:t>, расположенных в сельской местности и малых городах, обновлена материально-техническая база для занятий детей физической культурой</w:t>
            </w:r>
            <w:r w:rsidR="00A33F85">
              <w:rPr>
                <w:rFonts w:ascii="Times New Roman" w:eastAsia="Times New Roman" w:hAnsi="Times New Roman"/>
              </w:rPr>
              <w:t xml:space="preserve"> </w:t>
            </w:r>
            <w:r w:rsidR="00A33F85" w:rsidRPr="00A33F85">
              <w:rPr>
                <w:rFonts w:ascii="Times New Roman" w:eastAsia="Times New Roman" w:hAnsi="Times New Roman"/>
              </w:rPr>
              <w:t>и спортом</w:t>
            </w:r>
            <w:r w:rsidRPr="00A33F85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D41FEE" w:rsidRDefault="00AA365F" w:rsidP="00AA365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proofErr w:type="gramStart"/>
            <w:r w:rsidR="00444BD5" w:rsidRPr="00444BD5">
              <w:rPr>
                <w:rFonts w:ascii="Times New Roman" w:eastAsia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eastAsia="Times New Roman" w:hAnsi="Times New Roman" w:cs="Times New Roman"/>
              </w:rPr>
              <w:t>;</w:t>
            </w:r>
            <w:proofErr w:type="gramEnd"/>
          </w:p>
          <w:p w:rsidR="00AA365F" w:rsidRPr="00AA365F" w:rsidRDefault="00AA365F" w:rsidP="00AA365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</w:t>
            </w:r>
            <w:r w:rsidRPr="00AA365F">
              <w:rPr>
                <w:rFonts w:ascii="Times New Roman" w:eastAsia="Times New Roman" w:hAnsi="Times New Roman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  <w:r w:rsidRPr="00AA365F">
              <w:rPr>
                <w:rFonts w:ascii="Times New Roman" w:eastAsia="Times New Roman" w:hAnsi="Times New Roman" w:cs="Times New Roman"/>
              </w:rPr>
              <w:t>;</w:t>
            </w:r>
          </w:p>
          <w:p w:rsidR="00AA365F" w:rsidRDefault="00AA365F" w:rsidP="00AA365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</w:t>
            </w:r>
            <w:r w:rsidRPr="00AA365F">
              <w:rPr>
                <w:rFonts w:ascii="Times New Roman" w:eastAsia="Times New Roman" w:hAnsi="Times New Roman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  <w:r>
              <w:rPr>
                <w:rFonts w:ascii="Times New Roman" w:eastAsia="Times New Roman" w:hAnsi="Times New Roman"/>
              </w:rPr>
              <w:t>;</w:t>
            </w:r>
          </w:p>
          <w:p w:rsidR="00AA365F" w:rsidRDefault="00AA365F" w:rsidP="00AA365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A365F">
              <w:rPr>
                <w:rFonts w:ascii="Times New Roman" w:eastAsia="Times New Roman" w:hAnsi="Times New Roman"/>
              </w:rPr>
              <w:t xml:space="preserve">     </w:t>
            </w:r>
            <w:r w:rsidRPr="00AA365F">
              <w:rPr>
                <w:rFonts w:ascii="Times New Roman" w:eastAsia="Times New Roman" w:hAnsi="Times New Roman" w:cs="Times New Roman"/>
              </w:rPr>
              <w:t>доля педагогических работников общеобразовательных организаций, получивших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365F">
              <w:rPr>
                <w:rFonts w:ascii="Times New Roman" w:eastAsia="Times New Roman" w:hAnsi="Times New Roman" w:cs="Times New Roman"/>
              </w:rPr>
              <w:t>вознаграждение за классное руководство, в общей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365F">
              <w:rPr>
                <w:rFonts w:ascii="Times New Roman" w:eastAsia="Times New Roman" w:hAnsi="Times New Roman" w:cs="Times New Roman"/>
              </w:rPr>
              <w:t>численности педагогических работников такой категории</w:t>
            </w:r>
            <w:r w:rsidR="00444BD5">
              <w:rPr>
                <w:rFonts w:ascii="Times New Roman" w:eastAsia="Times New Roman" w:hAnsi="Times New Roman" w:cs="Times New Roman"/>
              </w:rPr>
              <w:t>;</w:t>
            </w:r>
          </w:p>
          <w:p w:rsidR="00444BD5" w:rsidRDefault="00444BD5" w:rsidP="00AA365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44BD5">
              <w:rPr>
                <w:rFonts w:ascii="Times New Roman" w:eastAsia="Times New Roman" w:hAnsi="Times New Roman" w:cs="Times New Roman"/>
              </w:rPr>
              <w:t>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эксплуатации;</w:t>
            </w:r>
          </w:p>
          <w:p w:rsidR="00444BD5" w:rsidRDefault="00444BD5" w:rsidP="00AA36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44BD5">
              <w:rPr>
                <w:rFonts w:ascii="Times New Roman" w:hAnsi="Times New Roman" w:cs="Times New Roman"/>
              </w:rPr>
              <w:t xml:space="preserve">количество муниципальных общеобразовательных организаций, </w:t>
            </w:r>
            <w:r w:rsidR="00662CE8">
              <w:rPr>
                <w:rFonts w:ascii="Times New Roman" w:hAnsi="Times New Roman" w:cs="Times New Roman"/>
              </w:rPr>
              <w:lastRenderedPageBreak/>
              <w:t>на базе которых созданы</w:t>
            </w:r>
            <w:r w:rsidRPr="00444BD5">
              <w:rPr>
                <w:rFonts w:ascii="Times New Roman" w:hAnsi="Times New Roman" w:cs="Times New Roman"/>
              </w:rPr>
              <w:t xml:space="preserve"> центры образования </w:t>
            </w:r>
            <w:proofErr w:type="gramStart"/>
            <w:r w:rsidRPr="00444BD5">
              <w:rPr>
                <w:rFonts w:ascii="Times New Roman" w:hAnsi="Times New Roman" w:cs="Times New Roman"/>
              </w:rPr>
              <w:t>естественно-научной</w:t>
            </w:r>
            <w:proofErr w:type="gramEnd"/>
            <w:r w:rsidRPr="00444BD5">
              <w:rPr>
                <w:rFonts w:ascii="Times New Roman" w:hAnsi="Times New Roman" w:cs="Times New Roman"/>
              </w:rPr>
              <w:t xml:space="preserve"> и технологической направленности «Точка роста» в рамках федерального проекта «Современная школа национального проекта «Образование»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44BD5" w:rsidRPr="00444BD5" w:rsidRDefault="00444BD5" w:rsidP="00AA365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количество </w:t>
            </w:r>
            <w:r w:rsidR="008D0DE7">
              <w:rPr>
                <w:rFonts w:ascii="Times New Roman" w:hAnsi="Times New Roman" w:cs="Times New Roman"/>
              </w:rPr>
              <w:t>общеобразовательных организаций</w:t>
            </w:r>
            <w:r>
              <w:rPr>
                <w:rFonts w:ascii="Times New Roman" w:hAnsi="Times New Roman" w:cs="Times New Roman"/>
              </w:rPr>
              <w:t>, в которых проведен капитальный ремонт зданий</w:t>
            </w:r>
          </w:p>
        </w:tc>
      </w:tr>
      <w:tr w:rsidR="00397388" w:rsidRPr="006A3350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2019-202</w:t>
            </w:r>
            <w:r w:rsidR="00444BD5">
              <w:rPr>
                <w:rFonts w:ascii="Times New Roman" w:eastAsiaTheme="minorEastAsia" w:hAnsi="Times New Roman" w:cs="Times New Roman"/>
              </w:rPr>
              <w:t>4</w:t>
            </w:r>
            <w:r w:rsidRPr="006A3350">
              <w:rPr>
                <w:rFonts w:ascii="Times New Roman" w:eastAsiaTheme="minorEastAsia" w:hAnsi="Times New Roman" w:cs="Times New Roman"/>
              </w:rPr>
              <w:t xml:space="preserve"> годы</w:t>
            </w:r>
          </w:p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Разделение на этапы не предусматривается</w:t>
            </w:r>
          </w:p>
        </w:tc>
      </w:tr>
      <w:tr w:rsidR="00397388" w:rsidRPr="006A3350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DA336F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DA336F">
              <w:rPr>
                <w:rFonts w:ascii="Times New Roman" w:eastAsiaTheme="minorEastAsia" w:hAnsi="Times New Roman" w:cs="Times New Roman"/>
              </w:rPr>
              <w:t>Объемы ассигнований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FEE" w:rsidRPr="00DA336F" w:rsidRDefault="00D41FEE" w:rsidP="00D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DA336F">
              <w:rPr>
                <w:rFonts w:ascii="Times New Roman" w:eastAsia="Times New Roman" w:hAnsi="Times New Roman" w:cs="Times New Roman"/>
              </w:rPr>
              <w:t xml:space="preserve">Общий объем ассигнований на реализацию муниципальной программы составит </w:t>
            </w:r>
            <w:r w:rsidR="002F3922">
              <w:rPr>
                <w:rFonts w:ascii="Times New Roman" w:eastAsia="Times New Roman" w:hAnsi="Times New Roman" w:cs="Times New Roman"/>
              </w:rPr>
              <w:t>2351219,555</w:t>
            </w:r>
            <w:r w:rsidRPr="00DA336F">
              <w:rPr>
                <w:rFonts w:ascii="Times New Roman" w:eastAsia="Times New Roman" w:hAnsi="Times New Roman" w:cs="Times New Roman"/>
              </w:rPr>
              <w:t xml:space="preserve"> тыс. руб., в том числе:</w:t>
            </w:r>
          </w:p>
          <w:p w:rsidR="00D41FEE" w:rsidRPr="00DA336F" w:rsidRDefault="00D41FEE" w:rsidP="00D41FEE">
            <w:pPr>
              <w:rPr>
                <w:rFonts w:ascii="Times New Roman" w:eastAsia="Calibri" w:hAnsi="Times New Roman" w:cs="Times New Roman"/>
              </w:rPr>
            </w:pPr>
            <w:r w:rsidRPr="00DA336F">
              <w:rPr>
                <w:rFonts w:ascii="Times New Roman" w:eastAsia="Calibri" w:hAnsi="Times New Roman" w:cs="Times New Roman"/>
              </w:rPr>
              <w:t xml:space="preserve">средства федерального бюджета </w:t>
            </w:r>
            <w:r w:rsidR="002F3922">
              <w:rPr>
                <w:rFonts w:ascii="Times New Roman" w:eastAsia="Calibri" w:hAnsi="Times New Roman" w:cs="Times New Roman"/>
              </w:rPr>
              <w:t>107752,422</w:t>
            </w:r>
            <w:r w:rsidRPr="00DA336F">
              <w:rPr>
                <w:rFonts w:ascii="Times New Roman" w:eastAsia="Calibri" w:hAnsi="Times New Roman" w:cs="Times New Roman"/>
              </w:rPr>
              <w:t xml:space="preserve"> тыс. руб.,</w:t>
            </w:r>
          </w:p>
          <w:p w:rsidR="00D41FEE" w:rsidRPr="00DA336F" w:rsidRDefault="00D41FEE" w:rsidP="00D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DA336F">
              <w:rPr>
                <w:rFonts w:ascii="Times New Roman" w:eastAsia="Times New Roman" w:hAnsi="Times New Roman" w:cs="Times New Roman"/>
              </w:rPr>
              <w:t xml:space="preserve">средства областного бюджета </w:t>
            </w:r>
            <w:r w:rsidR="002F3922">
              <w:rPr>
                <w:rFonts w:ascii="Times New Roman" w:eastAsia="Times New Roman" w:hAnsi="Times New Roman" w:cs="Times New Roman"/>
              </w:rPr>
              <w:t>1398001,252</w:t>
            </w:r>
            <w:r w:rsidRPr="00DA33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A336F">
              <w:rPr>
                <w:rFonts w:ascii="Times New Roman" w:eastAsia="Times New Roman" w:hAnsi="Times New Roman" w:cs="Times New Roman"/>
              </w:rPr>
              <w:t>тыс. руб.,</w:t>
            </w:r>
          </w:p>
          <w:p w:rsidR="00397388" w:rsidRPr="00DA336F" w:rsidRDefault="00D41FEE" w:rsidP="002F39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A336F">
              <w:rPr>
                <w:rFonts w:ascii="Times New Roman" w:eastAsia="Calibri" w:hAnsi="Times New Roman" w:cs="Times New Roman"/>
              </w:rPr>
              <w:t xml:space="preserve">средства бюджета Вятскополянского района </w:t>
            </w:r>
            <w:r w:rsidR="002F3922">
              <w:rPr>
                <w:rFonts w:ascii="Times New Roman" w:eastAsia="Calibri" w:hAnsi="Times New Roman" w:cs="Times New Roman"/>
              </w:rPr>
              <w:t>845465,881</w:t>
            </w:r>
            <w:r w:rsidRPr="00DA336F">
              <w:rPr>
                <w:rFonts w:ascii="Times New Roman" w:eastAsia="Calibri" w:hAnsi="Times New Roman" w:cs="Times New Roman"/>
              </w:rPr>
              <w:t xml:space="preserve"> тыс. руб.</w:t>
            </w:r>
          </w:p>
        </w:tc>
      </w:tr>
      <w:tr w:rsidR="00397388" w:rsidRPr="006A3350" w:rsidTr="00B50C05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 xml:space="preserve">Ожидаемые конечные результаты реализации </w:t>
            </w:r>
          </w:p>
          <w:p w:rsidR="00397388" w:rsidRPr="006A3350" w:rsidRDefault="00397388" w:rsidP="006322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</w:rPr>
            </w:pPr>
            <w:r w:rsidRPr="006A3350">
              <w:rPr>
                <w:rFonts w:ascii="Times New Roman" w:eastAsiaTheme="minorEastAsia" w:hAnsi="Times New Roman" w:cs="Times New Roman"/>
              </w:rPr>
              <w:t>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388" w:rsidRPr="006A3350" w:rsidRDefault="00397388" w:rsidP="006322EA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 w:rsidRPr="006A3350">
              <w:rPr>
                <w:sz w:val="22"/>
                <w:szCs w:val="22"/>
                <w:lang w:eastAsia="en-US"/>
              </w:rPr>
              <w:t>Сохранение контингента детей в образоват</w:t>
            </w:r>
            <w:r w:rsidR="002253A6">
              <w:rPr>
                <w:sz w:val="22"/>
                <w:szCs w:val="22"/>
                <w:lang w:eastAsia="en-US"/>
              </w:rPr>
              <w:t>ельных организациях к концу 2025</w:t>
            </w:r>
            <w:r w:rsidRPr="006A3350">
              <w:rPr>
                <w:sz w:val="22"/>
                <w:szCs w:val="22"/>
                <w:lang w:eastAsia="en-US"/>
              </w:rPr>
              <w:t xml:space="preserve"> года:</w:t>
            </w:r>
          </w:p>
          <w:p w:rsidR="00397388" w:rsidRPr="006A3350" w:rsidRDefault="002253A6" w:rsidP="006322EA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школы - до 2450</w:t>
            </w:r>
            <w:r w:rsidR="00397388" w:rsidRPr="006A3350">
              <w:rPr>
                <w:sz w:val="22"/>
                <w:szCs w:val="22"/>
                <w:lang w:eastAsia="en-US"/>
              </w:rPr>
              <w:t>,</w:t>
            </w:r>
          </w:p>
          <w:p w:rsidR="00397388" w:rsidRPr="006A3350" w:rsidRDefault="00B73122" w:rsidP="006322EA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="002253A6">
              <w:rPr>
                <w:sz w:val="22"/>
                <w:szCs w:val="22"/>
                <w:lang w:eastAsia="en-US"/>
              </w:rPr>
              <w:t>детские сады - до 5</w:t>
            </w:r>
            <w:r>
              <w:rPr>
                <w:sz w:val="22"/>
                <w:szCs w:val="22"/>
                <w:lang w:eastAsia="en-US"/>
              </w:rPr>
              <w:t>70</w:t>
            </w:r>
            <w:r w:rsidR="00397388" w:rsidRPr="006A3350">
              <w:rPr>
                <w:sz w:val="22"/>
                <w:szCs w:val="22"/>
                <w:lang w:eastAsia="en-US"/>
              </w:rPr>
              <w:t>,</w:t>
            </w:r>
          </w:p>
          <w:p w:rsidR="00397388" w:rsidRPr="006A3350" w:rsidRDefault="00397388" w:rsidP="006322EA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  <w:r w:rsidRPr="006A3350">
              <w:rPr>
                <w:sz w:val="22"/>
                <w:szCs w:val="22"/>
                <w:lang w:eastAsia="en-US"/>
              </w:rPr>
              <w:t>- учреждения допол</w:t>
            </w:r>
            <w:r w:rsidR="002253A6">
              <w:rPr>
                <w:sz w:val="22"/>
                <w:szCs w:val="22"/>
                <w:lang w:eastAsia="en-US"/>
              </w:rPr>
              <w:t>нительного образования - до 1080</w:t>
            </w:r>
            <w:r w:rsidRPr="006A3350">
              <w:rPr>
                <w:sz w:val="22"/>
                <w:szCs w:val="22"/>
                <w:lang w:eastAsia="en-US"/>
              </w:rPr>
              <w:t>;</w:t>
            </w:r>
          </w:p>
          <w:p w:rsidR="00397388" w:rsidRPr="006A3350" w:rsidRDefault="00397388" w:rsidP="006322EA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  <w:r w:rsidRPr="006A3350">
              <w:rPr>
                <w:sz w:val="22"/>
                <w:szCs w:val="22"/>
              </w:rPr>
              <w:t>- сохранение доли выпускников общео</w:t>
            </w:r>
            <w:bookmarkStart w:id="0" w:name="_GoBack"/>
            <w:bookmarkEnd w:id="0"/>
            <w:r w:rsidRPr="006A3350">
              <w:rPr>
                <w:sz w:val="22"/>
                <w:szCs w:val="22"/>
              </w:rPr>
              <w:t>бразовательных организаций, освоивших основные общеобразовательные программы среднего общего образования (11 классов) и получивших аттестаты до 100%;</w:t>
            </w:r>
          </w:p>
          <w:p w:rsidR="00397388" w:rsidRPr="006A3350" w:rsidRDefault="00397388" w:rsidP="006322EA">
            <w:pPr>
              <w:pStyle w:val="Default"/>
              <w:ind w:firstLine="635"/>
              <w:jc w:val="both"/>
              <w:rPr>
                <w:sz w:val="22"/>
                <w:szCs w:val="22"/>
              </w:rPr>
            </w:pPr>
            <w:r w:rsidRPr="006A3350">
              <w:rPr>
                <w:sz w:val="22"/>
                <w:szCs w:val="22"/>
                <w:lang w:eastAsia="en-US"/>
              </w:rPr>
              <w:t>сохранение</w:t>
            </w:r>
            <w:r w:rsidRPr="006A3350">
              <w:rPr>
                <w:sz w:val="22"/>
                <w:szCs w:val="22"/>
              </w:rPr>
              <w:t xml:space="preserve">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 до 100%;</w:t>
            </w:r>
          </w:p>
          <w:p w:rsidR="00397388" w:rsidRPr="006A3350" w:rsidRDefault="00B73122" w:rsidP="006322EA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увеличение доли</w:t>
            </w:r>
            <w:r w:rsidR="00397388" w:rsidRPr="006A3350">
              <w:rPr>
                <w:sz w:val="22"/>
                <w:szCs w:val="22"/>
                <w:lang w:eastAsia="en-US"/>
              </w:rPr>
              <w:t xml:space="preserve"> обуча</w:t>
            </w:r>
            <w:r w:rsidR="002253A6">
              <w:rPr>
                <w:sz w:val="22"/>
                <w:szCs w:val="22"/>
                <w:lang w:eastAsia="en-US"/>
              </w:rPr>
              <w:t>ющихся на «4» и «5» к концу 2025 года до 48,3</w:t>
            </w:r>
            <w:r w:rsidR="00397388" w:rsidRPr="006A3350">
              <w:rPr>
                <w:sz w:val="22"/>
                <w:szCs w:val="22"/>
                <w:lang w:eastAsia="en-US"/>
              </w:rPr>
              <w:t>%;</w:t>
            </w:r>
          </w:p>
          <w:p w:rsidR="00397388" w:rsidRPr="006A3350" w:rsidRDefault="00397388" w:rsidP="006322EA">
            <w:pPr>
              <w:pStyle w:val="Default"/>
              <w:ind w:firstLine="635"/>
              <w:jc w:val="both"/>
              <w:rPr>
                <w:rFonts w:eastAsia="Times New Roman"/>
                <w:bCs/>
                <w:sz w:val="22"/>
                <w:szCs w:val="22"/>
                <w:lang w:eastAsia="ar-SA"/>
              </w:rPr>
            </w:pPr>
            <w:r w:rsidRPr="006A3350">
              <w:rPr>
                <w:rFonts w:eastAsia="Times New Roman"/>
                <w:bCs/>
                <w:sz w:val="22"/>
                <w:szCs w:val="22"/>
                <w:lang w:eastAsia="ar-SA"/>
              </w:rPr>
              <w:t>п</w:t>
            </w:r>
            <w:r w:rsidRPr="006A3350">
              <w:rPr>
                <w:sz w:val="22"/>
                <w:szCs w:val="22"/>
              </w:rPr>
              <w:t>овышение</w:t>
            </w:r>
            <w:r w:rsidRPr="006A3350">
              <w:rPr>
                <w:rFonts w:eastAsia="Times New Roman"/>
                <w:bCs/>
                <w:sz w:val="22"/>
                <w:szCs w:val="22"/>
                <w:lang w:eastAsia="ar-SA"/>
              </w:rPr>
              <w:t xml:space="preserve"> уровня профессионального мастерства педагогов образовательных организаций, со</w:t>
            </w:r>
            <w:r w:rsidR="002253A6">
              <w:rPr>
                <w:rFonts w:eastAsia="Times New Roman"/>
                <w:bCs/>
                <w:sz w:val="22"/>
                <w:szCs w:val="22"/>
                <w:lang w:eastAsia="ar-SA"/>
              </w:rPr>
              <w:t>ответствующего ФГОС к концу 2025</w:t>
            </w:r>
            <w:r w:rsidRPr="006A3350">
              <w:rPr>
                <w:rFonts w:eastAsia="Times New Roman"/>
                <w:bCs/>
                <w:sz w:val="22"/>
                <w:szCs w:val="22"/>
                <w:lang w:eastAsia="ar-SA"/>
              </w:rPr>
              <w:t xml:space="preserve"> года:</w:t>
            </w:r>
          </w:p>
          <w:p w:rsidR="00397388" w:rsidRPr="006A3350" w:rsidRDefault="00397388" w:rsidP="006322EA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</w:pPr>
            <w:r w:rsidRPr="006A3350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школы - до 100%,</w:t>
            </w:r>
          </w:p>
          <w:p w:rsidR="00397388" w:rsidRPr="006A3350" w:rsidRDefault="00397388" w:rsidP="006322EA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</w:pPr>
            <w:r w:rsidRPr="006A3350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детские сады - до 100%,</w:t>
            </w:r>
          </w:p>
          <w:p w:rsidR="00397388" w:rsidRPr="006A3350" w:rsidRDefault="00397388" w:rsidP="006322EA">
            <w:pPr>
              <w:pStyle w:val="TableContents"/>
              <w:ind w:right="88"/>
              <w:jc w:val="both"/>
              <w:rPr>
                <w:sz w:val="22"/>
                <w:szCs w:val="22"/>
                <w:lang w:eastAsia="en-US"/>
              </w:rPr>
            </w:pPr>
            <w:r w:rsidRPr="006A3350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учреждения доп</w:t>
            </w:r>
            <w:r w:rsidR="00B73122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олнительного образования - до 75</w:t>
            </w:r>
            <w:r w:rsidRPr="006A3350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%;</w:t>
            </w:r>
          </w:p>
          <w:p w:rsidR="00397388" w:rsidRPr="006A3350" w:rsidRDefault="00397388" w:rsidP="006322EA">
            <w:pPr>
              <w:pStyle w:val="Default"/>
              <w:ind w:firstLine="635"/>
              <w:jc w:val="both"/>
              <w:rPr>
                <w:rFonts w:eastAsia="Times New Roman"/>
                <w:bCs/>
                <w:sz w:val="22"/>
                <w:szCs w:val="22"/>
                <w:lang w:eastAsia="ar-SA"/>
              </w:rPr>
            </w:pPr>
            <w:r w:rsidRPr="006A3350">
              <w:rPr>
                <w:sz w:val="22"/>
                <w:szCs w:val="22"/>
              </w:rPr>
              <w:t>участие</w:t>
            </w:r>
            <w:r w:rsidRPr="006A3350">
              <w:rPr>
                <w:rFonts w:eastAsia="Times New Roman"/>
                <w:bCs/>
                <w:sz w:val="22"/>
                <w:szCs w:val="22"/>
                <w:lang w:eastAsia="ar-SA"/>
              </w:rPr>
              <w:t xml:space="preserve"> педагогических работников в професс</w:t>
            </w:r>
            <w:r w:rsidR="002253A6">
              <w:rPr>
                <w:rFonts w:eastAsia="Times New Roman"/>
                <w:bCs/>
                <w:sz w:val="22"/>
                <w:szCs w:val="22"/>
                <w:lang w:eastAsia="ar-SA"/>
              </w:rPr>
              <w:t>иональных конкурсах к концу 2025</w:t>
            </w:r>
            <w:r w:rsidRPr="006A3350">
              <w:rPr>
                <w:rFonts w:eastAsia="Times New Roman"/>
                <w:bCs/>
                <w:sz w:val="22"/>
                <w:szCs w:val="22"/>
                <w:lang w:eastAsia="ar-SA"/>
              </w:rPr>
              <w:t xml:space="preserve"> года:</w:t>
            </w:r>
          </w:p>
          <w:p w:rsidR="00397388" w:rsidRPr="006A3350" w:rsidRDefault="002253A6" w:rsidP="006322EA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школы -</w:t>
            </w:r>
            <w:r w:rsidR="00B73122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до 25</w:t>
            </w:r>
            <w:r w:rsidR="00397388" w:rsidRPr="006A3350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,</w:t>
            </w:r>
          </w:p>
          <w:p w:rsidR="00397388" w:rsidRPr="006A3350" w:rsidRDefault="00B73122" w:rsidP="006322EA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детские сады -  до 20</w:t>
            </w:r>
            <w:r w:rsidR="00397388" w:rsidRPr="006A3350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,</w:t>
            </w:r>
          </w:p>
          <w:p w:rsidR="00397388" w:rsidRPr="006A3350" w:rsidRDefault="00397388" w:rsidP="006322EA">
            <w:pPr>
              <w:pStyle w:val="TableContents"/>
              <w:ind w:right="88"/>
              <w:jc w:val="both"/>
              <w:rPr>
                <w:sz w:val="22"/>
                <w:szCs w:val="22"/>
                <w:lang w:eastAsia="en-US"/>
              </w:rPr>
            </w:pPr>
            <w:r w:rsidRPr="006A3350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- учреждения дополнительного образован</w:t>
            </w:r>
            <w:r w:rsidR="008D0DE7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ия -</w:t>
            </w:r>
            <w:r w:rsidR="00B73122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до 12</w:t>
            </w:r>
            <w:r w:rsidRPr="006A3350"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;</w:t>
            </w:r>
          </w:p>
          <w:p w:rsidR="00397388" w:rsidRPr="006A3350" w:rsidRDefault="00397388" w:rsidP="006322EA">
            <w:pPr>
              <w:pStyle w:val="Default"/>
              <w:ind w:firstLine="635"/>
              <w:jc w:val="both"/>
              <w:rPr>
                <w:rFonts w:eastAsia="Times New Roman"/>
                <w:bCs/>
                <w:sz w:val="22"/>
                <w:szCs w:val="22"/>
                <w:lang w:eastAsia="ar-SA"/>
              </w:rPr>
            </w:pPr>
            <w:r w:rsidRPr="006A3350">
              <w:rPr>
                <w:sz w:val="22"/>
                <w:szCs w:val="22"/>
              </w:rPr>
              <w:t>обеспечение</w:t>
            </w:r>
            <w:r w:rsidRPr="006A3350">
              <w:rPr>
                <w:rFonts w:eastAsia="Times New Roman"/>
                <w:bCs/>
                <w:sz w:val="22"/>
                <w:szCs w:val="22"/>
                <w:lang w:eastAsia="ar-SA"/>
              </w:rPr>
              <w:t xml:space="preserve"> комплексной безопасности образовательных организаций 100% ежегодно;</w:t>
            </w:r>
          </w:p>
          <w:p w:rsidR="00397388" w:rsidRPr="006A3350" w:rsidRDefault="00397388" w:rsidP="006322EA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 w:rsidRPr="006A3350">
              <w:rPr>
                <w:rFonts w:eastAsia="Times New Roman"/>
                <w:bCs/>
                <w:sz w:val="22"/>
                <w:szCs w:val="22"/>
                <w:lang w:eastAsia="ar-SA"/>
              </w:rPr>
              <w:t>сохранение</w:t>
            </w:r>
            <w:r w:rsidRPr="006A3350">
              <w:rPr>
                <w:rFonts w:eastAsia="Times New Roman"/>
                <w:sz w:val="22"/>
                <w:szCs w:val="22"/>
                <w:lang w:eastAsia="ar-SA"/>
              </w:rPr>
              <w:t xml:space="preserve"> доли детей и подростков, вовлечённых в освоение дополнительных образовательных программ, в общей численности детей и молодёжи от 5 до 18 лет</w:t>
            </w:r>
            <w:r w:rsidR="00BE1D2B">
              <w:rPr>
                <w:rFonts w:eastAsia="Times New Roman"/>
                <w:sz w:val="22"/>
                <w:szCs w:val="22"/>
                <w:lang w:eastAsia="ar-SA"/>
              </w:rPr>
              <w:t xml:space="preserve"> до конца 2025 года до 75,3</w:t>
            </w:r>
            <w:r w:rsidRPr="006A3350">
              <w:rPr>
                <w:rFonts w:eastAsia="Times New Roman"/>
                <w:sz w:val="22"/>
                <w:szCs w:val="22"/>
                <w:lang w:eastAsia="ar-SA"/>
              </w:rPr>
              <w:t>;</w:t>
            </w:r>
          </w:p>
          <w:p w:rsidR="00397388" w:rsidRPr="006A3350" w:rsidRDefault="00397388" w:rsidP="006322EA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 w:rsidRPr="006A3350">
              <w:rPr>
                <w:sz w:val="22"/>
                <w:szCs w:val="22"/>
                <w:lang w:eastAsia="en-US"/>
              </w:rPr>
              <w:t xml:space="preserve">количество </w:t>
            </w:r>
            <w:r w:rsidRPr="006A3350">
              <w:rPr>
                <w:rFonts w:eastAsia="Times New Roman"/>
                <w:bCs/>
                <w:sz w:val="22"/>
                <w:szCs w:val="22"/>
                <w:lang w:eastAsia="ar-SA"/>
              </w:rPr>
              <w:t>муниципальных</w:t>
            </w:r>
            <w:r w:rsidRPr="006A3350">
              <w:rPr>
                <w:sz w:val="22"/>
                <w:szCs w:val="22"/>
                <w:lang w:eastAsia="en-US"/>
              </w:rPr>
              <w:t xml:space="preserve"> образовательных организаций, работающих в </w:t>
            </w:r>
            <w:proofErr w:type="spellStart"/>
            <w:r w:rsidRPr="006A3350">
              <w:rPr>
                <w:sz w:val="22"/>
                <w:szCs w:val="22"/>
                <w:lang w:eastAsia="en-US"/>
              </w:rPr>
              <w:t>инновационно</w:t>
            </w:r>
            <w:proofErr w:type="spellEnd"/>
            <w:r w:rsidRPr="006A3350">
              <w:rPr>
                <w:sz w:val="22"/>
                <w:szCs w:val="22"/>
                <w:lang w:eastAsia="en-US"/>
              </w:rPr>
              <w:t>-экспе</w:t>
            </w:r>
            <w:r w:rsidR="00BE1D2B">
              <w:rPr>
                <w:sz w:val="22"/>
                <w:szCs w:val="22"/>
                <w:lang w:eastAsia="en-US"/>
              </w:rPr>
              <w:t>риментальном режиме к концу 2025 года до 16</w:t>
            </w:r>
            <w:r w:rsidRPr="006A3350">
              <w:rPr>
                <w:sz w:val="22"/>
                <w:szCs w:val="22"/>
                <w:lang w:eastAsia="en-US"/>
              </w:rPr>
              <w:t>;</w:t>
            </w:r>
          </w:p>
          <w:p w:rsidR="00397388" w:rsidRPr="006A3350" w:rsidRDefault="00397388" w:rsidP="006322EA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 w:rsidRPr="006A3350">
              <w:rPr>
                <w:sz w:val="22"/>
                <w:szCs w:val="22"/>
              </w:rPr>
              <w:t xml:space="preserve">доля образовательных организаций, участвующих в </w:t>
            </w:r>
            <w:r w:rsidRPr="006A3350">
              <w:rPr>
                <w:sz w:val="22"/>
                <w:szCs w:val="22"/>
                <w:lang w:eastAsia="en-US"/>
              </w:rPr>
              <w:t>мероприятиях разного уровня, от общего количества учреждений до 100% ежегодно;</w:t>
            </w:r>
          </w:p>
          <w:p w:rsidR="00397388" w:rsidRPr="006A3350" w:rsidRDefault="00397388" w:rsidP="006322EA">
            <w:pPr>
              <w:pStyle w:val="Default"/>
              <w:ind w:firstLine="635"/>
              <w:jc w:val="both"/>
              <w:rPr>
                <w:sz w:val="22"/>
                <w:szCs w:val="22"/>
                <w:lang w:eastAsia="en-US"/>
              </w:rPr>
            </w:pPr>
            <w:r w:rsidRPr="00B73122">
              <w:rPr>
                <w:sz w:val="22"/>
                <w:szCs w:val="22"/>
                <w:lang w:eastAsia="en-US"/>
              </w:rPr>
              <w:t>до</w:t>
            </w:r>
            <w:r w:rsidRPr="006A3350">
              <w:rPr>
                <w:sz w:val="22"/>
                <w:szCs w:val="22"/>
                <w:lang w:eastAsia="en-US"/>
              </w:rPr>
              <w:t>ля обучающихся, охваченных отдыхом и оздоровлением, в общем ко</w:t>
            </w:r>
            <w:r w:rsidR="00BE1D2B">
              <w:rPr>
                <w:sz w:val="22"/>
                <w:szCs w:val="22"/>
                <w:lang w:eastAsia="en-US"/>
              </w:rPr>
              <w:t>личестве школьников к концу 2025 года до 51,5</w:t>
            </w:r>
            <w:r w:rsidRPr="006A3350">
              <w:rPr>
                <w:sz w:val="22"/>
                <w:szCs w:val="22"/>
                <w:lang w:eastAsia="en-US"/>
              </w:rPr>
              <w:t>%;</w:t>
            </w:r>
          </w:p>
          <w:p w:rsidR="00397388" w:rsidRPr="00472082" w:rsidRDefault="00B73122" w:rsidP="00472082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472082">
              <w:rPr>
                <w:rFonts w:eastAsia="Times New Roman"/>
                <w:sz w:val="22"/>
                <w:szCs w:val="22"/>
              </w:rPr>
              <w:t xml:space="preserve">      </w:t>
            </w:r>
            <w:r w:rsidR="00BE1D2B" w:rsidRPr="00472082">
              <w:rPr>
                <w:sz w:val="22"/>
                <w:szCs w:val="22"/>
              </w:rPr>
              <w:t xml:space="preserve"> в </w:t>
            </w:r>
            <w:r w:rsidRPr="00472082">
              <w:rPr>
                <w:rFonts w:eastAsia="Times New Roman"/>
                <w:sz w:val="22"/>
                <w:szCs w:val="22"/>
              </w:rPr>
              <w:t>общеобразовательных организаци</w:t>
            </w:r>
            <w:r w:rsidR="00BE1D2B" w:rsidRPr="00472082">
              <w:rPr>
                <w:rFonts w:eastAsia="Times New Roman"/>
                <w:sz w:val="22"/>
                <w:szCs w:val="22"/>
              </w:rPr>
              <w:t>ях</w:t>
            </w:r>
            <w:r w:rsidRPr="00472082">
              <w:rPr>
                <w:rFonts w:eastAsia="Times New Roman"/>
                <w:sz w:val="22"/>
                <w:szCs w:val="22"/>
              </w:rPr>
              <w:t>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  <w:r w:rsidRPr="00472082">
              <w:rPr>
                <w:sz w:val="22"/>
                <w:szCs w:val="22"/>
              </w:rPr>
              <w:t xml:space="preserve"> </w:t>
            </w:r>
            <w:r w:rsidR="00BE1D2B" w:rsidRPr="00472082">
              <w:rPr>
                <w:sz w:val="22"/>
                <w:szCs w:val="22"/>
              </w:rPr>
              <w:t>- 6</w:t>
            </w:r>
            <w:r w:rsidR="00397388" w:rsidRPr="00472082">
              <w:rPr>
                <w:sz w:val="22"/>
                <w:szCs w:val="22"/>
              </w:rPr>
              <w:t>;</w:t>
            </w:r>
          </w:p>
          <w:p w:rsidR="00D41FEE" w:rsidRDefault="00D41FEE" w:rsidP="006322EA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      </w:t>
            </w:r>
            <w:proofErr w:type="gramStart"/>
            <w:r w:rsidR="008D0DE7" w:rsidRPr="00444BD5">
              <w:rPr>
                <w:rFonts w:eastAsia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r w:rsidR="001C448F">
              <w:rPr>
                <w:rFonts w:eastAsia="Times New Roman"/>
                <w:sz w:val="22"/>
                <w:szCs w:val="22"/>
              </w:rPr>
              <w:t xml:space="preserve"> 100% до 2025</w:t>
            </w:r>
            <w:r w:rsidRPr="00D41FEE">
              <w:rPr>
                <w:rFonts w:eastAsia="Times New Roman"/>
                <w:sz w:val="22"/>
                <w:szCs w:val="22"/>
              </w:rPr>
              <w:t xml:space="preserve"> года</w:t>
            </w:r>
            <w:proofErr w:type="gramEnd"/>
          </w:p>
          <w:p w:rsidR="00AA365F" w:rsidRPr="00AA365F" w:rsidRDefault="008D0DE7" w:rsidP="00AA365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</w:t>
            </w:r>
            <w:r w:rsidR="00AA365F" w:rsidRPr="00AA365F">
              <w:rPr>
                <w:rFonts w:ascii="Times New Roman" w:eastAsia="Times New Roman" w:hAnsi="Times New Roman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</w:t>
            </w:r>
            <w:r w:rsidR="00302670">
              <w:rPr>
                <w:rFonts w:ascii="Times New Roman" w:eastAsia="Times New Roman" w:hAnsi="Times New Roman"/>
              </w:rPr>
              <w:t xml:space="preserve"> за счет бюджетных средств - 75,3</w:t>
            </w:r>
            <w:r w:rsidR="00AA365F" w:rsidRPr="00AA365F">
              <w:rPr>
                <w:rFonts w:ascii="Times New Roman" w:eastAsia="Times New Roman" w:hAnsi="Times New Roman"/>
              </w:rPr>
              <w:t>%</w:t>
            </w:r>
            <w:r w:rsidR="00AA365F" w:rsidRPr="00AA365F">
              <w:rPr>
                <w:rFonts w:ascii="Times New Roman" w:eastAsia="Times New Roman" w:hAnsi="Times New Roman" w:cs="Times New Roman"/>
              </w:rPr>
              <w:t>;</w:t>
            </w:r>
          </w:p>
          <w:p w:rsidR="00AA365F" w:rsidRDefault="00AA365F" w:rsidP="00AA365F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AA365F">
              <w:rPr>
                <w:rFonts w:eastAsia="Times New Roman"/>
                <w:sz w:val="22"/>
                <w:szCs w:val="22"/>
              </w:rPr>
              <w:t xml:space="preserve">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 - не менее 5%</w:t>
            </w:r>
            <w:r>
              <w:rPr>
                <w:rFonts w:eastAsia="Times New Roman"/>
                <w:sz w:val="22"/>
                <w:szCs w:val="22"/>
              </w:rPr>
              <w:t>;</w:t>
            </w:r>
          </w:p>
          <w:p w:rsidR="00AA365F" w:rsidRDefault="00AA365F" w:rsidP="008D0DE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AA365F">
              <w:rPr>
                <w:rFonts w:eastAsia="Times New Roman"/>
              </w:rPr>
              <w:t xml:space="preserve">     </w:t>
            </w:r>
            <w:r w:rsidRPr="008D0DE7">
              <w:rPr>
                <w:rFonts w:ascii="Times New Roman" w:eastAsia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</w:t>
            </w:r>
            <w:r w:rsidR="00906BDA">
              <w:rPr>
                <w:rFonts w:ascii="Times New Roman" w:eastAsia="Times New Roman" w:hAnsi="Times New Roman" w:cs="Times New Roman"/>
              </w:rPr>
              <w:t>гории ежегодно 100% до 2025</w:t>
            </w:r>
            <w:r w:rsidRPr="008D0DE7">
              <w:rPr>
                <w:rFonts w:ascii="Times New Roman" w:eastAsia="Times New Roman" w:hAnsi="Times New Roman" w:cs="Times New Roman"/>
              </w:rPr>
              <w:t xml:space="preserve"> года</w:t>
            </w:r>
            <w:r w:rsidR="008D0DE7">
              <w:rPr>
                <w:rFonts w:ascii="Times New Roman" w:eastAsia="Times New Roman" w:hAnsi="Times New Roman" w:cs="Times New Roman"/>
              </w:rPr>
              <w:t>;</w:t>
            </w:r>
          </w:p>
          <w:p w:rsidR="008D0DE7" w:rsidRDefault="008D0DE7" w:rsidP="008D0DE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444BD5">
              <w:rPr>
                <w:rFonts w:ascii="Times New Roman" w:eastAsia="Times New Roman" w:hAnsi="Times New Roman" w:cs="Times New Roman"/>
              </w:rPr>
              <w:t>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      </w:r>
            <w:r w:rsidR="00906BDA">
              <w:rPr>
                <w:rFonts w:ascii="Times New Roman" w:eastAsia="Times New Roman" w:hAnsi="Times New Roman" w:cs="Times New Roman"/>
              </w:rPr>
              <w:t xml:space="preserve"> до 2025</w:t>
            </w:r>
            <w:r w:rsidR="0044737B">
              <w:rPr>
                <w:rFonts w:ascii="Times New Roman" w:eastAsia="Times New Roman" w:hAnsi="Times New Roman" w:cs="Times New Roman"/>
              </w:rPr>
              <w:t xml:space="preserve"> года -16</w:t>
            </w:r>
            <w:r w:rsidRPr="00444BD5">
              <w:rPr>
                <w:rFonts w:ascii="Times New Roman" w:eastAsia="Times New Roman" w:hAnsi="Times New Roman" w:cs="Times New Roman"/>
              </w:rPr>
              <w:t>;</w:t>
            </w:r>
          </w:p>
          <w:p w:rsidR="008D0DE7" w:rsidRDefault="008D0DE7" w:rsidP="008D0D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44BD5">
              <w:rPr>
                <w:rFonts w:ascii="Times New Roman" w:hAnsi="Times New Roman" w:cs="Times New Roman"/>
              </w:rPr>
              <w:t>количество муниципальных общеобразовательных органи</w:t>
            </w:r>
            <w:r w:rsidR="00847B02">
              <w:rPr>
                <w:rFonts w:ascii="Times New Roman" w:hAnsi="Times New Roman" w:cs="Times New Roman"/>
              </w:rPr>
              <w:t>заций, на базе которых созданы</w:t>
            </w:r>
            <w:r w:rsidRPr="00444BD5">
              <w:rPr>
                <w:rFonts w:ascii="Times New Roman" w:hAnsi="Times New Roman" w:cs="Times New Roman"/>
              </w:rPr>
              <w:t xml:space="preserve"> центры образования </w:t>
            </w:r>
            <w:proofErr w:type="gramStart"/>
            <w:r w:rsidRPr="00444BD5">
              <w:rPr>
                <w:rFonts w:ascii="Times New Roman" w:hAnsi="Times New Roman" w:cs="Times New Roman"/>
              </w:rPr>
              <w:t>естественно-научной</w:t>
            </w:r>
            <w:proofErr w:type="gramEnd"/>
            <w:r w:rsidRPr="00444BD5">
              <w:rPr>
                <w:rFonts w:ascii="Times New Roman" w:hAnsi="Times New Roman" w:cs="Times New Roman"/>
              </w:rPr>
              <w:t xml:space="preserve"> и технологической направленности «Точка роста» в рамках федерального проекта «Современная школа национального проекта «Образование»</w:t>
            </w:r>
            <w:r w:rsidR="00847B02">
              <w:rPr>
                <w:rFonts w:ascii="Times New Roman" w:hAnsi="Times New Roman" w:cs="Times New Roman"/>
              </w:rPr>
              <w:t xml:space="preserve"> до 2025</w:t>
            </w:r>
            <w:r>
              <w:rPr>
                <w:rFonts w:ascii="Times New Roman" w:hAnsi="Times New Roman" w:cs="Times New Roman"/>
              </w:rPr>
              <w:t xml:space="preserve"> года </w:t>
            </w:r>
            <w:r w:rsidR="00847B0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11</w:t>
            </w:r>
            <w:r w:rsidR="00847B02">
              <w:rPr>
                <w:rFonts w:ascii="Times New Roman" w:hAnsi="Times New Roman" w:cs="Times New Roman"/>
              </w:rPr>
              <w:t>: 2021-3, 2022-4,2023-4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D0DE7" w:rsidRPr="008D0DE7" w:rsidRDefault="008D0DE7" w:rsidP="008D0DE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количество общеобразовательных организаций, в которых проведен к</w:t>
            </w:r>
            <w:r w:rsidR="00847B02">
              <w:rPr>
                <w:rFonts w:ascii="Times New Roman" w:hAnsi="Times New Roman" w:cs="Times New Roman"/>
              </w:rPr>
              <w:t>апитальный ремонт зданий до 2025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="001F38B2">
              <w:rPr>
                <w:rFonts w:ascii="Times New Roman" w:hAnsi="Times New Roman" w:cs="Times New Roman"/>
              </w:rPr>
              <w:t xml:space="preserve"> - 6.</w:t>
            </w:r>
          </w:p>
        </w:tc>
      </w:tr>
    </w:tbl>
    <w:p w:rsidR="0011551D" w:rsidRPr="006A3350" w:rsidRDefault="002F3922"/>
    <w:sectPr w:rsidR="0011551D" w:rsidRPr="006A3350" w:rsidSect="00B50C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48"/>
    <w:rsid w:val="000A42BC"/>
    <w:rsid w:val="001C448F"/>
    <w:rsid w:val="001F38B2"/>
    <w:rsid w:val="002253A6"/>
    <w:rsid w:val="00296425"/>
    <w:rsid w:val="002F3922"/>
    <w:rsid w:val="00302670"/>
    <w:rsid w:val="00365F00"/>
    <w:rsid w:val="00397388"/>
    <w:rsid w:val="003F3348"/>
    <w:rsid w:val="00400349"/>
    <w:rsid w:val="00444BD5"/>
    <w:rsid w:val="0044737B"/>
    <w:rsid w:val="00472082"/>
    <w:rsid w:val="00662CE8"/>
    <w:rsid w:val="006A3350"/>
    <w:rsid w:val="00826DD7"/>
    <w:rsid w:val="00847B02"/>
    <w:rsid w:val="008D0DE7"/>
    <w:rsid w:val="00906BDA"/>
    <w:rsid w:val="00922C09"/>
    <w:rsid w:val="009933C5"/>
    <w:rsid w:val="00A33F85"/>
    <w:rsid w:val="00AA365F"/>
    <w:rsid w:val="00B50C05"/>
    <w:rsid w:val="00B73122"/>
    <w:rsid w:val="00BE1D2B"/>
    <w:rsid w:val="00CF6925"/>
    <w:rsid w:val="00D41FEE"/>
    <w:rsid w:val="00DA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8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388"/>
    <w:pPr>
      <w:ind w:left="720"/>
      <w:contextualSpacing/>
    </w:pPr>
  </w:style>
  <w:style w:type="paragraph" w:customStyle="1" w:styleId="Default">
    <w:name w:val="Default"/>
    <w:rsid w:val="003973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Contents">
    <w:name w:val="Table Contents"/>
    <w:basedOn w:val="a"/>
    <w:rsid w:val="00397388"/>
    <w:pPr>
      <w:widowControl w:val="0"/>
      <w:suppressLineNumbers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eastAsia="fa-IR" w:bidi="fa-IR"/>
    </w:rPr>
  </w:style>
  <w:style w:type="paragraph" w:styleId="HTML">
    <w:name w:val="HTML Preformatted"/>
    <w:basedOn w:val="a"/>
    <w:link w:val="HTML0"/>
    <w:semiHidden/>
    <w:unhideWhenUsed/>
    <w:rsid w:val="00AA36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AA365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8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388"/>
    <w:pPr>
      <w:ind w:left="720"/>
      <w:contextualSpacing/>
    </w:pPr>
  </w:style>
  <w:style w:type="paragraph" w:customStyle="1" w:styleId="Default">
    <w:name w:val="Default"/>
    <w:rsid w:val="003973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Contents">
    <w:name w:val="Table Contents"/>
    <w:basedOn w:val="a"/>
    <w:rsid w:val="00397388"/>
    <w:pPr>
      <w:widowControl w:val="0"/>
      <w:suppressLineNumbers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eastAsia="fa-IR" w:bidi="fa-IR"/>
    </w:rPr>
  </w:style>
  <w:style w:type="paragraph" w:styleId="HTML">
    <w:name w:val="HTML Preformatted"/>
    <w:basedOn w:val="a"/>
    <w:link w:val="HTML0"/>
    <w:semiHidden/>
    <w:unhideWhenUsed/>
    <w:rsid w:val="00AA36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AA365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ObrazBuh2</cp:lastModifiedBy>
  <cp:revision>22</cp:revision>
  <cp:lastPrinted>2020-11-13T13:18:00Z</cp:lastPrinted>
  <dcterms:created xsi:type="dcterms:W3CDTF">2020-11-12T12:45:00Z</dcterms:created>
  <dcterms:modified xsi:type="dcterms:W3CDTF">2022-11-15T11:54:00Z</dcterms:modified>
</cp:coreProperties>
</file>