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Pr="008678FA" w:rsidRDefault="00A60A2E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т </w:t>
      </w:r>
      <w:r w:rsidR="00F552F7">
        <w:rPr>
          <w:rFonts w:ascii="Times New Roman" w:hAnsi="Times New Roman" w:cs="Times New Roman"/>
          <w:sz w:val="28"/>
          <w:szCs w:val="28"/>
        </w:rPr>
        <w:t>30 декабря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2</w:t>
      </w:r>
      <w:r w:rsidR="00F552F7">
        <w:rPr>
          <w:rFonts w:ascii="Times New Roman" w:hAnsi="Times New Roman" w:cs="Times New Roman"/>
          <w:sz w:val="28"/>
          <w:szCs w:val="28"/>
        </w:rPr>
        <w:t>019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>
        <w:rPr>
          <w:rFonts w:ascii="Times New Roman" w:hAnsi="Times New Roman" w:cs="Times New Roman"/>
          <w:sz w:val="28"/>
          <w:szCs w:val="28"/>
        </w:rPr>
        <w:t xml:space="preserve"> №49</w:t>
      </w:r>
    </w:p>
    <w:p w:rsidR="00B02FFC" w:rsidRDefault="00B02F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с изменениями </w:t>
      </w:r>
      <w:proofErr w:type="gramEnd"/>
    </w:p>
    <w:p w:rsidR="00A3505A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15.06.2020 №14,</w:t>
      </w:r>
      <w:r w:rsidR="00A3505A">
        <w:rPr>
          <w:rFonts w:ascii="Times New Roman" w:hAnsi="Times New Roman" w:cs="Times New Roman"/>
          <w:sz w:val="28"/>
          <w:szCs w:val="28"/>
        </w:rPr>
        <w:t xml:space="preserve"> 24.08.2020 №20, </w:t>
      </w:r>
    </w:p>
    <w:p w:rsidR="00A86AFC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18.11.2020 №32, </w:t>
      </w:r>
      <w:r w:rsidR="00B02FFC">
        <w:rPr>
          <w:rFonts w:ascii="Times New Roman" w:hAnsi="Times New Roman" w:cs="Times New Roman"/>
          <w:sz w:val="28"/>
          <w:szCs w:val="28"/>
        </w:rPr>
        <w:t>11.01.2021 №1/1</w:t>
      </w:r>
      <w:r w:rsidR="00A86AF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0BCD" w:rsidRPr="008678FA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17.02.2021 №6, 28.06.2021 №19</w:t>
      </w:r>
      <w:r w:rsidR="00086B58">
        <w:rPr>
          <w:rFonts w:ascii="Times New Roman" w:hAnsi="Times New Roman" w:cs="Times New Roman"/>
          <w:sz w:val="28"/>
          <w:szCs w:val="28"/>
        </w:rPr>
        <w:t>, 17.11.2021 №36</w:t>
      </w:r>
      <w:r w:rsidR="00B02FF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bookmarkStart w:id="1" w:name="_GoBack"/>
      <w:bookmarkEnd w:id="1"/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416B07" w:rsidRDefault="00C920F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416B07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416B07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416B07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416B07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416B07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8678FA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086B5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15000-15999, 16000-16999, 17000-17999, 67483, 67484 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B02FFC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B02FFC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Д0000-Д9990 отражаются расходы местного бюджета сверх установленного соглашением уровня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расходного обязательства Вятскополянского района Кировской области, в целях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2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3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" w:name="bookmark3"/>
      <w:r w:rsidRPr="008678FA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  <w:bookmarkEnd w:id="4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8678FA">
        <w:rPr>
          <w:rFonts w:ascii="Times New Roman" w:hAnsi="Times New Roman" w:cs="Times New Roman"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  <w:r w:rsidR="00246DA6" w:rsidRPr="008678FA">
        <w:rPr>
          <w:rFonts w:ascii="Times New Roman" w:hAnsi="Times New Roman" w:cs="Times New Roman"/>
          <w:sz w:val="28"/>
          <w:szCs w:val="28"/>
        </w:rPr>
        <w:t>.</w:t>
      </w:r>
    </w:p>
    <w:p w:rsidR="00246DA6" w:rsidRPr="008678FA" w:rsidRDefault="00246DA6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>н</w:t>
      </w:r>
      <w:r w:rsidRPr="008678FA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00 </w:t>
      </w: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01000 Отдельное мероприятие "Общее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B65AE" w:rsidRPr="008678FA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«Управление образованием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8678FA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руководителя 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8678FA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8678FA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2200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8678FA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29000 Отдельное мероприятие "Развитие пассажирских перевозок на территории Вятскополянского района"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«</w:t>
      </w:r>
      <w:r w:rsidRPr="008678FA">
        <w:rPr>
          <w:rFonts w:ascii="Times New Roman" w:hAnsi="Times New Roman" w:cs="Times New Roman"/>
          <w:i/>
          <w:sz w:val="28"/>
          <w:szCs w:val="28"/>
        </w:rPr>
        <w:t>Организация деятельности управления финансов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организации деятельности управления финансов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8678FA">
        <w:rPr>
          <w:rFonts w:ascii="Times New Roman" w:hAnsi="Times New Roman" w:cs="Times New Roman"/>
          <w:i/>
          <w:sz w:val="28"/>
          <w:szCs w:val="28"/>
        </w:rPr>
        <w:t>»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41010 Решение вопросов местного значения поселений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мер по решению вопросов местного значения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8678FA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8678FA" w:rsidRDefault="00F3037F" w:rsidP="00F303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8678FA" w:rsidRDefault="00F3037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7000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8678FA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8678FA" w:rsidRDefault="00425152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8678FA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E36917" w:rsidRPr="008678FA" w:rsidRDefault="00E36917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8678FA" w:rsidRDefault="00E36917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8530А Муниципальный архив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90000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91000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93000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5060 Оплата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о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осуществления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A86AFC" w:rsidRPr="00086B58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086B58">
        <w:rPr>
          <w:rFonts w:ascii="Times New Roman" w:eastAsia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A86AFC" w:rsidRPr="008678FA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0334Б «Учреждения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S5670 «Проектирование,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</w:t>
      </w:r>
      <w:r w:rsidRPr="008D4157">
        <w:rPr>
          <w:rFonts w:ascii="Times New Roman" w:hAnsi="Times New Roman" w:cs="Times New Roman"/>
          <w:sz w:val="28"/>
          <w:szCs w:val="28"/>
        </w:rPr>
        <w:lastRenderedPageBreak/>
        <w:t>сельских населенных пунктов, не имеющих круглогодичной связи с сетью автомобильных дорог;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S5540 «Субсидии местным бюджетам из областного бюджета на создание мест (площадок) накопления твердых коммунальных отходов на 2020 год»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накопления твердых коммунальных отходов;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505A">
        <w:rPr>
          <w:rFonts w:ascii="Times New Roman" w:hAnsi="Times New Roman" w:cs="Times New Roman"/>
          <w:i/>
          <w:sz w:val="28"/>
          <w:szCs w:val="28"/>
        </w:rPr>
        <w:t>L3040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proofErr w:type="gramEnd"/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S3720 «Развитие транспортной инфраструктуры на сельских территориях»</w:t>
      </w:r>
    </w:p>
    <w:p w:rsidR="00271570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развития транспортной инфраструктуры на сельских территориях.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</w:t>
      </w:r>
      <w:r w:rsidR="000F424B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S3721 Капитальный ремонт автомобильной дороги общего пользования местного значения Вятские Поляны - Новый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8D41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>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S3722 Капитальный ремонт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75000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7500А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М5080 Отдельное мероприятие "Содержание и ремонт автомобильных дорог общего пользования местного значения"</w:t>
      </w:r>
    </w:p>
    <w:p w:rsidR="00B02FFC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"Содержание и ремонт автомобильных дорог общего пользования местного значения".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Д5490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Д5177 Капитальный ремонт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дер. Матвеево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дер. Матвеево;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S546Г 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и технологической направленности "Точка роста"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направленности "Точка роста";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lastRenderedPageBreak/>
        <w:t>S0970 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L519F Государственная поддержка отрасли культуры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поддержке отрасли культуры.</w:t>
      </w: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Default="00086B58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991"/>
        <w:gridCol w:w="1056"/>
        <w:gridCol w:w="786"/>
        <w:gridCol w:w="7652"/>
      </w:tblGrid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8463EA">
        <w:trPr>
          <w:trHeight w:val="42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8463EA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«Устойчивое развитие сельских территорий Вятскополянского района Кировской области"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086B58" w:rsidRPr="00086B58" w:rsidTr="008463EA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"Энергосбережение и повышение энергетической эффективности Вятскополянского района"</w:t>
            </w:r>
          </w:p>
        </w:tc>
      </w:tr>
      <w:tr w:rsidR="00086B58" w:rsidRPr="00086B58" w:rsidTr="008463E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8463EA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b/>
          <w:sz w:val="28"/>
          <w:szCs w:val="28"/>
        </w:rPr>
        <w:t>Перечень и коды направлений расходов бюджета Вятскополянского района</w:t>
      </w:r>
    </w:p>
    <w:p w:rsidR="00086B58" w:rsidRPr="00086B58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086B58" w:rsidRPr="00086B58" w:rsidTr="008463EA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8463EA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районе" 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«Дошкольное образование»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на 2014-2016 годы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«Управление образованием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086B58" w:rsidRPr="00086B58" w:rsidTr="008463EA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086B58" w:rsidRPr="00086B58" w:rsidTr="008463EA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086B58" w:rsidRPr="00086B58" w:rsidTr="008463EA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8463EA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086B58" w:rsidRPr="00086B58" w:rsidTr="008463EA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086B58" w:rsidRPr="00086B58" w:rsidTr="008463EA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деятельности управления земельно-имущественных отношений администрации Вятскополянского района»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8463EA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086B58" w:rsidRPr="00086B58" w:rsidTr="008463EA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086B58" w:rsidRPr="00086B58" w:rsidTr="008463EA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управления финансов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8463EA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086B58" w:rsidRPr="00086B58" w:rsidTr="008463EA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086B58" w:rsidRPr="00086B58" w:rsidTr="008463EA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086B58" w:rsidRPr="00086B58" w:rsidTr="008463EA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086B58" w:rsidRPr="00086B58" w:rsidTr="008463EA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8463EA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086B58" w:rsidRPr="00086B58" w:rsidTr="008463EA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086B58" w:rsidRPr="00086B58" w:rsidTr="008463EA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086B58" w:rsidRPr="00086B58" w:rsidTr="008463EA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086B58" w:rsidRPr="00086B58" w:rsidTr="008463EA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086B58" w:rsidRPr="00086B58" w:rsidTr="008463EA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«Обеспечение безопасности дорожного движения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086B58" w:rsidRPr="00086B58" w:rsidTr="008463EA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086B58" w:rsidRPr="00086B58" w:rsidTr="008463EA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086B58" w:rsidRPr="00086B58" w:rsidTr="008463EA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8463EA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086B58" w:rsidRPr="00086B58" w:rsidTr="008463EA">
        <w:trPr>
          <w:trHeight w:val="233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086B58" w:rsidRPr="00086B58" w:rsidTr="008463EA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086B58" w:rsidRPr="00086B58" w:rsidTr="008463EA">
        <w:trPr>
          <w:trHeight w:val="23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086B58" w:rsidRPr="00086B58" w:rsidTr="008463EA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86B58" w:rsidRPr="00086B58" w:rsidTr="008463EA">
        <w:trPr>
          <w:trHeight w:val="74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086B58" w:rsidRPr="00086B58" w:rsidTr="008463EA">
        <w:trPr>
          <w:trHeight w:val="1062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S0970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86B58" w:rsidRPr="00086B58" w:rsidTr="008463EA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86B58" w:rsidRPr="00086B58" w:rsidTr="008463EA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86B58" w:rsidRPr="00086B58" w:rsidTr="008463EA">
        <w:trPr>
          <w:trHeight w:val="867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086B58" w:rsidRPr="00086B58" w:rsidTr="008463EA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вода-4", ремонт участка водопровода, дер. Средние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Д5177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"Точка роста"</w:t>
            </w:r>
          </w:p>
        </w:tc>
      </w:tr>
      <w:tr w:rsidR="00086B58" w:rsidRPr="00086B58" w:rsidTr="008463EA">
        <w:trPr>
          <w:trHeight w:val="1847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086B58" w:rsidRPr="00086B58" w:rsidTr="008463EA">
        <w:trPr>
          <w:trHeight w:val="68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Д5490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8463EA">
        <w:trPr>
          <w:trHeight w:val="1512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086B58" w:rsidRPr="00086B58" w:rsidTr="008463EA">
        <w:trPr>
          <w:trHeight w:val="1903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086B58" w:rsidRPr="00086B58" w:rsidTr="008463EA">
        <w:trPr>
          <w:trHeight w:val="848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086B58" w:rsidRPr="00086B58" w:rsidTr="008463EA">
        <w:trPr>
          <w:trHeight w:val="74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86B58" w:rsidRPr="00086B58" w:rsidTr="008463EA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</w:tbl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086B58" w:rsidRPr="00086B58" w:rsidTr="008463EA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8463EA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086B58" w:rsidRPr="00086B58" w:rsidTr="008463EA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86B58" w:rsidRPr="00086B58" w:rsidTr="008463EA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86B58" w:rsidRPr="00086B58" w:rsidTr="008463EA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086B58" w:rsidRPr="00086B58" w:rsidTr="008463EA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вода-4", ремонт участка водопровода, дер. Средние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086B58" w:rsidRPr="00086B58" w:rsidTr="008463EA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086B58" w:rsidRPr="00086B58" w:rsidTr="008463EA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"Точка роста"</w:t>
            </w:r>
          </w:p>
        </w:tc>
      </w:tr>
      <w:tr w:rsidR="00086B58" w:rsidRPr="00086B58" w:rsidTr="008463EA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086B58" w:rsidRPr="00086B58" w:rsidTr="008463EA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15490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086B58" w:rsidRPr="00086B58" w:rsidTr="008463EA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086B58" w:rsidRPr="00086B58" w:rsidTr="008463EA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</w:tr>
      <w:tr w:rsidR="00086B58" w:rsidRPr="00086B58" w:rsidTr="008463EA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086B58" w:rsidRPr="00086B58" w:rsidTr="008463EA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территориальных зон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086B58" w:rsidRPr="00086B58" w:rsidTr="008463EA">
        <w:trPr>
          <w:trHeight w:val="423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комплектование муниципальных архивов документами Архивного фонда Российской Федерации и другими архивными документами, относящимися к государственной собственности области и находящимися на территориях муниципальных образований; государственный учет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</w:t>
            </w:r>
          </w:p>
        </w:tc>
      </w:tr>
      <w:tr w:rsidR="00086B58" w:rsidRPr="00086B58" w:rsidTr="008463EA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</w:tr>
      <w:tr w:rsidR="00086B58" w:rsidRPr="00086B58" w:rsidTr="008463EA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8463EA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по опеке и попечительству</w:t>
            </w:r>
          </w:p>
        </w:tc>
      </w:tr>
      <w:tr w:rsidR="00086B58" w:rsidRPr="00086B58" w:rsidTr="008463EA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деятельность в муниципальных образованиях административной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ых) комиссии (-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6B58" w:rsidRPr="00086B58" w:rsidTr="008463EA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086B58" w:rsidRPr="00086B58" w:rsidTr="008463EA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</w:tr>
      <w:tr w:rsidR="00086B58" w:rsidRPr="00086B58" w:rsidTr="008463EA">
        <w:trPr>
          <w:trHeight w:val="2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Законов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8463EA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086B58" w:rsidRPr="00086B58" w:rsidTr="008463EA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086B58" w:rsidRPr="00086B58" w:rsidTr="008463EA">
        <w:trPr>
          <w:trHeight w:val="29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 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  <w:proofErr w:type="gramEnd"/>
          </w:p>
        </w:tc>
      </w:tr>
      <w:tr w:rsidR="00086B58" w:rsidRPr="00086B58" w:rsidTr="008463EA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086B58" w:rsidRPr="00086B58" w:rsidTr="008463EA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086B58" w:rsidRPr="00086B58" w:rsidTr="008463EA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086B58" w:rsidRPr="00086B58" w:rsidTr="008463EA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086B58" w:rsidRPr="00086B58" w:rsidTr="008463EA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086B58" w:rsidRPr="00086B58" w:rsidTr="008463E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17350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</w:tr>
      <w:tr w:rsidR="00086B58" w:rsidRPr="00086B58" w:rsidTr="008463E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17380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</w:t>
            </w:r>
          </w:p>
        </w:tc>
      </w:tr>
      <w:tr w:rsidR="00086B58" w:rsidRPr="00086B58" w:rsidTr="008463E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8463EA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6B58" w:rsidRPr="00086B58" w:rsidTr="008463EA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86B58" w:rsidRPr="00086B58" w:rsidTr="008463EA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086B58" w:rsidRPr="00086B58" w:rsidTr="008463EA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8463EA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86B58" w:rsidRPr="00086B58" w:rsidTr="008463E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Д0970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6AFC" w:rsidRDefault="00A86A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B02FFC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54690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проведение Всероссийской переписи населения 2020 года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</w:tbl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57" w:rsidRDefault="008D4157" w:rsidP="00653D1B">
      <w:pPr>
        <w:spacing w:after="0" w:line="240" w:lineRule="auto"/>
      </w:pPr>
      <w:r>
        <w:separator/>
      </w:r>
    </w:p>
  </w:endnote>
  <w:endnote w:type="continuationSeparator" w:id="0">
    <w:p w:rsidR="008D4157" w:rsidRDefault="008D4157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57" w:rsidRDefault="008D4157" w:rsidP="00653D1B">
      <w:pPr>
        <w:spacing w:after="0" w:line="240" w:lineRule="auto"/>
      </w:pPr>
      <w:r>
        <w:separator/>
      </w:r>
    </w:p>
  </w:footnote>
  <w:footnote w:type="continuationSeparator" w:id="0">
    <w:p w:rsidR="008D4157" w:rsidRDefault="008D4157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57" w:rsidRDefault="008D415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157" w:rsidRDefault="008D4157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8D4157" w:rsidRDefault="008D4157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422AE"/>
    <w:rsid w:val="00086B58"/>
    <w:rsid w:val="000A2BC0"/>
    <w:rsid w:val="000B3398"/>
    <w:rsid w:val="000F424B"/>
    <w:rsid w:val="00106B87"/>
    <w:rsid w:val="00112501"/>
    <w:rsid w:val="00126706"/>
    <w:rsid w:val="00136E98"/>
    <w:rsid w:val="001640E7"/>
    <w:rsid w:val="00176DDC"/>
    <w:rsid w:val="001A0824"/>
    <w:rsid w:val="001B199E"/>
    <w:rsid w:val="001B65AE"/>
    <w:rsid w:val="002023BB"/>
    <w:rsid w:val="00202B5F"/>
    <w:rsid w:val="0023618C"/>
    <w:rsid w:val="00244FD4"/>
    <w:rsid w:val="00246DA6"/>
    <w:rsid w:val="00271570"/>
    <w:rsid w:val="003000FD"/>
    <w:rsid w:val="00316819"/>
    <w:rsid w:val="00370B86"/>
    <w:rsid w:val="0037579E"/>
    <w:rsid w:val="00375EB5"/>
    <w:rsid w:val="00377B8F"/>
    <w:rsid w:val="003B630C"/>
    <w:rsid w:val="003B6FEC"/>
    <w:rsid w:val="003D2D43"/>
    <w:rsid w:val="003F11C3"/>
    <w:rsid w:val="00416B07"/>
    <w:rsid w:val="00420F16"/>
    <w:rsid w:val="00425152"/>
    <w:rsid w:val="004427E8"/>
    <w:rsid w:val="00445659"/>
    <w:rsid w:val="00492592"/>
    <w:rsid w:val="004E0EE8"/>
    <w:rsid w:val="004E619F"/>
    <w:rsid w:val="00567BB2"/>
    <w:rsid w:val="006234F4"/>
    <w:rsid w:val="00627B74"/>
    <w:rsid w:val="00653D1B"/>
    <w:rsid w:val="006672A7"/>
    <w:rsid w:val="0067139E"/>
    <w:rsid w:val="006C35C5"/>
    <w:rsid w:val="006C3CFB"/>
    <w:rsid w:val="0078212B"/>
    <w:rsid w:val="00863757"/>
    <w:rsid w:val="008678FA"/>
    <w:rsid w:val="00875E62"/>
    <w:rsid w:val="008849C4"/>
    <w:rsid w:val="008873EC"/>
    <w:rsid w:val="00890BD9"/>
    <w:rsid w:val="008D4157"/>
    <w:rsid w:val="008E10EB"/>
    <w:rsid w:val="008E78A2"/>
    <w:rsid w:val="008F0862"/>
    <w:rsid w:val="009A0BCD"/>
    <w:rsid w:val="009C42BC"/>
    <w:rsid w:val="009E379B"/>
    <w:rsid w:val="009E574A"/>
    <w:rsid w:val="00A222F6"/>
    <w:rsid w:val="00A3505A"/>
    <w:rsid w:val="00A46A5A"/>
    <w:rsid w:val="00A53039"/>
    <w:rsid w:val="00A60A2E"/>
    <w:rsid w:val="00A86AFC"/>
    <w:rsid w:val="00AE4606"/>
    <w:rsid w:val="00AF2F4B"/>
    <w:rsid w:val="00B02FFC"/>
    <w:rsid w:val="00B106A2"/>
    <w:rsid w:val="00B60625"/>
    <w:rsid w:val="00B7151C"/>
    <w:rsid w:val="00BB3177"/>
    <w:rsid w:val="00BC363B"/>
    <w:rsid w:val="00C348FC"/>
    <w:rsid w:val="00C920F8"/>
    <w:rsid w:val="00C92865"/>
    <w:rsid w:val="00D209AA"/>
    <w:rsid w:val="00E36917"/>
    <w:rsid w:val="00E46D0C"/>
    <w:rsid w:val="00EF6AD2"/>
    <w:rsid w:val="00F23819"/>
    <w:rsid w:val="00F3037F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8342</Words>
  <Characters>47551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</cp:revision>
  <cp:lastPrinted>2015-07-24T11:10:00Z</cp:lastPrinted>
  <dcterms:created xsi:type="dcterms:W3CDTF">2021-11-18T12:55:00Z</dcterms:created>
  <dcterms:modified xsi:type="dcterms:W3CDTF">2021-11-18T12:55:00Z</dcterms:modified>
</cp:coreProperties>
</file>