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CA" w:rsidRPr="00F11648" w:rsidRDefault="001F63CA" w:rsidP="001F63CA">
      <w:pPr>
        <w:jc w:val="right"/>
      </w:pPr>
      <w:r w:rsidRPr="00657AF0">
        <w:t xml:space="preserve">                                                                             </w:t>
      </w:r>
      <w:r w:rsidRPr="00F11648">
        <w:t>Таблица 4</w:t>
      </w:r>
    </w:p>
    <w:p w:rsidR="001F63CA" w:rsidRPr="00F11648" w:rsidRDefault="001F63CA" w:rsidP="001F63CA">
      <w:pPr>
        <w:pStyle w:val="4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F11648">
        <w:rPr>
          <w:sz w:val="24"/>
        </w:rPr>
        <w:t>Целевые индикаторы и  показатели  подпрограммы</w:t>
      </w:r>
    </w:p>
    <w:tbl>
      <w:tblPr>
        <w:tblW w:w="15314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814"/>
        <w:gridCol w:w="993"/>
        <w:gridCol w:w="992"/>
        <w:gridCol w:w="850"/>
        <w:gridCol w:w="1134"/>
        <w:gridCol w:w="850"/>
        <w:gridCol w:w="858"/>
        <w:gridCol w:w="702"/>
        <w:gridCol w:w="850"/>
        <w:gridCol w:w="709"/>
        <w:gridCol w:w="997"/>
      </w:tblGrid>
      <w:tr w:rsidR="001644B8" w:rsidTr="005673FF">
        <w:trPr>
          <w:cantSplit/>
          <w:trHeight w:val="276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814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Един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>змер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2018 </w:t>
            </w:r>
            <w:r w:rsidRPr="00876C5E">
              <w:rPr>
                <w:b/>
                <w:sz w:val="22"/>
                <w:szCs w:val="22"/>
              </w:rPr>
              <w:t>(базовый)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  <w:r w:rsidRPr="00876C5E">
              <w:rPr>
                <w:b/>
                <w:sz w:val="22"/>
                <w:szCs w:val="22"/>
              </w:rPr>
              <w:t>(оценка)</w:t>
            </w:r>
          </w:p>
        </w:tc>
        <w:tc>
          <w:tcPr>
            <w:tcW w:w="6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4B8" w:rsidRPr="00352A8C" w:rsidRDefault="001644B8" w:rsidP="00352A8C">
            <w:pPr>
              <w:spacing w:after="200" w:line="276" w:lineRule="auto"/>
              <w:jc w:val="center"/>
              <w:rPr>
                <w:b/>
              </w:rPr>
            </w:pPr>
            <w:r w:rsidRPr="00352A8C">
              <w:rPr>
                <w:b/>
              </w:rPr>
              <w:t>Прогноз по годам реализации Программы</w:t>
            </w:r>
          </w:p>
        </w:tc>
      </w:tr>
      <w:tr w:rsidR="001644B8" w:rsidTr="001644B8">
        <w:trPr>
          <w:cantSplit/>
          <w:trHeight w:val="221"/>
        </w:trPr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rPr>
                <w:b/>
              </w:rPr>
            </w:pPr>
          </w:p>
        </w:tc>
        <w:tc>
          <w:tcPr>
            <w:tcW w:w="5814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644B8" w:rsidRDefault="001644B8" w:rsidP="00530E3C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Pr="001C194F" w:rsidRDefault="001644B8" w:rsidP="00530E3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1644B8" w:rsidTr="001644B8">
        <w:trPr>
          <w:trHeight w:val="222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1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44B8" w:rsidRDefault="001644B8" w:rsidP="00530E3C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</w:pPr>
            <w: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</w:pPr>
            <w:r>
              <w:t>12</w:t>
            </w:r>
          </w:p>
        </w:tc>
      </w:tr>
      <w:tr w:rsidR="001644B8" w:rsidTr="004F3486">
        <w:trPr>
          <w:cantSplit/>
          <w:trHeight w:val="24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74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44B8" w:rsidRDefault="001644B8" w:rsidP="004536AE">
            <w:pPr>
              <w:rPr>
                <w:b/>
              </w:rPr>
            </w:pPr>
            <w:r>
              <w:rPr>
                <w:b/>
              </w:rPr>
              <w:t>Создание комфортных условий жизнедеятельности в муниципальном районе</w:t>
            </w:r>
          </w:p>
        </w:tc>
      </w:tr>
      <w:tr w:rsidR="001644B8" w:rsidTr="00077757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center"/>
              <w:rPr>
                <w:b/>
                <w:i/>
              </w:rPr>
            </w:pPr>
          </w:p>
        </w:tc>
        <w:tc>
          <w:tcPr>
            <w:tcW w:w="1474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644B8" w:rsidRDefault="001644B8" w:rsidP="004536AE">
            <w:pPr>
              <w:rPr>
                <w:b/>
                <w:i/>
              </w:rPr>
            </w:pPr>
            <w:r>
              <w:rPr>
                <w:b/>
                <w:i/>
              </w:rPr>
              <w:t>Улучшение жилищных условий в сельских поселениях муниципального района</w:t>
            </w:r>
          </w:p>
        </w:tc>
      </w:tr>
      <w:tr w:rsidR="001644B8" w:rsidTr="001644B8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ind w:left="-154" w:right="-108"/>
              <w:jc w:val="center"/>
            </w:pPr>
            <w:r>
              <w:t>1.1.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both"/>
            </w:pPr>
            <w:r>
              <w:t>Количество сельских семей, признанных нуждающимися в улучшении жилищных условий  (на конец года) –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Pr="009A2DB4" w:rsidRDefault="001644B8" w:rsidP="00530E3C">
            <w:pPr>
              <w:jc w:val="center"/>
            </w:pPr>
            <w:r w:rsidRPr="009A2DB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4B8" w:rsidRDefault="001644B8" w:rsidP="007723F5">
            <w:pPr>
              <w:jc w:val="center"/>
            </w:pPr>
            <w:r>
              <w:t>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4B8" w:rsidRDefault="001644B8" w:rsidP="001644B8">
            <w:pPr>
              <w:jc w:val="center"/>
            </w:pPr>
            <w:r>
              <w:t>2</w:t>
            </w:r>
          </w:p>
        </w:tc>
      </w:tr>
      <w:tr w:rsidR="001644B8" w:rsidTr="001644B8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ind w:left="-154" w:right="-108"/>
              <w:jc w:val="center"/>
            </w:pPr>
            <w:r>
              <w:t>1.2.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both"/>
            </w:pPr>
            <w:r>
              <w:t>Ввод (приобретение) жилья для граждан, проживающих в сельских поселениях -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proofErr w:type="spellStart"/>
            <w:r>
              <w:t>тыс.кв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Pr="003C3B7D" w:rsidRDefault="001644B8" w:rsidP="003C3B7D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Pr="009A2DB4" w:rsidRDefault="001644B8" w:rsidP="00530E3C">
            <w:pPr>
              <w:jc w:val="center"/>
            </w:pPr>
            <w:r w:rsidRPr="009A2DB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7723F5">
            <w:pPr>
              <w:jc w:val="center"/>
            </w:pPr>
            <w:r>
              <w:t>0,3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1644B8">
            <w:pPr>
              <w:jc w:val="center"/>
            </w:pPr>
            <w:r>
              <w:t>0,3</w:t>
            </w:r>
          </w:p>
        </w:tc>
      </w:tr>
      <w:tr w:rsidR="001644B8" w:rsidTr="001644B8">
        <w:trPr>
          <w:cantSplit/>
          <w:trHeight w:val="487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1644B8" w:rsidRDefault="001644B8" w:rsidP="00530E3C">
            <w:pPr>
              <w:ind w:left="-154" w:right="-108"/>
              <w:jc w:val="center"/>
            </w:pPr>
            <w:r>
              <w:t>1.3.</w:t>
            </w:r>
          </w:p>
          <w:p w:rsidR="001644B8" w:rsidRDefault="001644B8" w:rsidP="00530E3C">
            <w:pPr>
              <w:ind w:left="-154" w:right="-108"/>
              <w:jc w:val="center"/>
            </w:pPr>
          </w:p>
          <w:p w:rsidR="001644B8" w:rsidRDefault="001644B8" w:rsidP="00530E3C">
            <w:pPr>
              <w:ind w:left="-154" w:right="-108"/>
              <w:jc w:val="center"/>
            </w:pP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jc w:val="both"/>
            </w:pPr>
            <w:r>
              <w:t>Количество сельских семей, улучшивших жилищные условия -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Pr="003C3B7D" w:rsidRDefault="001644B8" w:rsidP="003C3B7D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B648D6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Pr="009A2DB4" w:rsidRDefault="001644B8" w:rsidP="00530E3C">
            <w:pPr>
              <w:jc w:val="center"/>
            </w:pPr>
            <w:r w:rsidRPr="009A2DB4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7723F5">
            <w:pPr>
              <w:jc w:val="center"/>
            </w:pPr>
            <w:r>
              <w:t>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4B8" w:rsidRDefault="001644B8" w:rsidP="001644B8">
            <w:pPr>
              <w:jc w:val="center"/>
            </w:pPr>
            <w:r>
              <w:t>2</w:t>
            </w:r>
          </w:p>
        </w:tc>
      </w:tr>
      <w:tr w:rsidR="001644B8" w:rsidTr="001644B8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ind w:left="-154" w:right="-108"/>
              <w:jc w:val="center"/>
            </w:pPr>
            <w:r>
              <w:t>1.4.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ind w:right="-108"/>
            </w:pPr>
            <w:r>
              <w:t>Количество созданных рабочих мест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4B8" w:rsidRDefault="001644B8" w:rsidP="00530E3C">
            <w:pPr>
              <w:ind w:left="-108" w:right="-108"/>
              <w:jc w:val="center"/>
            </w:pPr>
            <w: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</w:pPr>
            <w:r>
              <w:t>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4B8" w:rsidRDefault="001644B8" w:rsidP="001644B8">
            <w:pPr>
              <w:jc w:val="center"/>
            </w:pPr>
            <w:r>
              <w:t>2</w:t>
            </w:r>
          </w:p>
        </w:tc>
      </w:tr>
      <w:tr w:rsidR="001644B8" w:rsidTr="006E6AEB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1644B8" w:rsidRPr="001A624A" w:rsidRDefault="001644B8" w:rsidP="00530E3C">
            <w:pPr>
              <w:ind w:left="-154"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4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Pr="001A624A" w:rsidRDefault="001644B8" w:rsidP="00EC4130">
            <w:pPr>
              <w:rPr>
                <w:b/>
              </w:rPr>
            </w:pPr>
            <w:r w:rsidRPr="001A624A">
              <w:rPr>
                <w:b/>
              </w:rPr>
              <w:t>Проектирование, строительство и реконструкция</w:t>
            </w:r>
            <w:r>
              <w:rPr>
                <w:b/>
              </w:rPr>
              <w:t>, капитальный ремонт</w:t>
            </w:r>
            <w:r w:rsidRPr="001A624A">
              <w:rPr>
                <w:b/>
              </w:rPr>
              <w:t xml:space="preserve">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</w:tr>
      <w:tr w:rsidR="001644B8" w:rsidTr="001644B8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1644B8" w:rsidRDefault="001644B8" w:rsidP="00530E3C">
            <w:pPr>
              <w:ind w:left="-154" w:right="-108"/>
              <w:jc w:val="center"/>
            </w:pPr>
            <w:r>
              <w:t>2.1.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B60B2E" w:rsidRDefault="001644B8" w:rsidP="00530E3C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Получение разработанной проектной документации, имеющей положительное заключение государственной экспертизы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1C194F" w:rsidRDefault="001644B8" w:rsidP="00530E3C">
            <w:pPr>
              <w:jc w:val="center"/>
            </w:pPr>
            <w:r w:rsidRPr="001C194F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1C194F" w:rsidRDefault="001644B8" w:rsidP="00530E3C">
            <w:pPr>
              <w:jc w:val="center"/>
            </w:pPr>
            <w:r w:rsidRPr="001C194F"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1C194F" w:rsidRDefault="001644B8" w:rsidP="00530E3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4B8" w:rsidRPr="006A075D" w:rsidRDefault="001644B8" w:rsidP="009A2DB4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4B8" w:rsidRDefault="001644B8" w:rsidP="00530E3C">
            <w:pPr>
              <w:jc w:val="center"/>
              <w:rPr>
                <w:szCs w:val="20"/>
              </w:rPr>
            </w:pPr>
            <w:bookmarkStart w:id="0" w:name="_GoBack"/>
            <w:bookmarkEnd w:id="0"/>
          </w:p>
        </w:tc>
      </w:tr>
      <w:tr w:rsidR="001644B8" w:rsidTr="001644B8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1644B8" w:rsidRDefault="001644B8" w:rsidP="00530E3C">
            <w:pPr>
              <w:ind w:left="-154" w:right="-108"/>
              <w:jc w:val="center"/>
            </w:pPr>
            <w:r>
              <w:t>2.2.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D94021" w:rsidRDefault="001644B8" w:rsidP="00530E3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r w:rsidRPr="00D94021">
              <w:rPr>
                <w:rFonts w:ascii="Times New Roman" w:hAnsi="Times New Roman"/>
              </w:rPr>
              <w:t>апитальный ремонт автомобильных дорог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0C2">
              <w:rPr>
                <w:rFonts w:ascii="Times New Roman" w:hAnsi="Times New Roman"/>
              </w:rPr>
              <w:t>Вятские Поляны – Ершов</w:t>
            </w:r>
            <w:r>
              <w:rPr>
                <w:rFonts w:ascii="Times New Roman" w:hAnsi="Times New Roman"/>
              </w:rPr>
              <w:t>-</w:t>
            </w:r>
            <w:r w:rsidRPr="00B470C2">
              <w:rPr>
                <w:rFonts w:ascii="Times New Roman" w:hAnsi="Times New Roman"/>
              </w:rPr>
              <w:t xml:space="preserve">ка, Вятские Поляны – </w:t>
            </w:r>
            <w:proofErr w:type="spellStart"/>
            <w:r w:rsidRPr="00B470C2">
              <w:rPr>
                <w:rFonts w:ascii="Times New Roman" w:hAnsi="Times New Roman"/>
              </w:rPr>
              <w:t>Кулыги</w:t>
            </w:r>
            <w:proofErr w:type="spellEnd"/>
            <w:r w:rsidRPr="00B470C2">
              <w:rPr>
                <w:rFonts w:ascii="Times New Roman" w:hAnsi="Times New Roman"/>
              </w:rPr>
              <w:t xml:space="preserve">, Вятские Поляны – Новый </w:t>
            </w:r>
            <w:proofErr w:type="spellStart"/>
            <w:r w:rsidRPr="00B470C2">
              <w:rPr>
                <w:rFonts w:ascii="Times New Roman" w:hAnsi="Times New Roman"/>
              </w:rPr>
              <w:t>Бурец</w:t>
            </w:r>
            <w:proofErr w:type="spellEnd"/>
            <w:r w:rsidRPr="00D94021">
              <w:rPr>
                <w:rFonts w:ascii="Times New Roman" w:hAnsi="Times New Roman"/>
              </w:rPr>
              <w:t xml:space="preserve">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</w:t>
            </w:r>
            <w:proofErr w:type="spellStart"/>
            <w:r w:rsidRPr="00D94021">
              <w:rPr>
                <w:rFonts w:ascii="Times New Roman" w:hAnsi="Times New Roman"/>
              </w:rPr>
              <w:t>производ</w:t>
            </w:r>
            <w:r>
              <w:rPr>
                <w:rFonts w:ascii="Times New Roman" w:hAnsi="Times New Roman"/>
              </w:rPr>
              <w:t>-</w:t>
            </w:r>
            <w:r w:rsidRPr="00D94021">
              <w:rPr>
                <w:rFonts w:ascii="Times New Roman" w:hAnsi="Times New Roman"/>
              </w:rPr>
              <w:t>ства</w:t>
            </w:r>
            <w:proofErr w:type="spellEnd"/>
            <w:r w:rsidRPr="00D94021">
              <w:rPr>
                <w:rFonts w:ascii="Times New Roman" w:hAnsi="Times New Roman"/>
              </w:rPr>
              <w:t xml:space="preserve"> и переработки сельскохозяйственной продукции</w:t>
            </w:r>
            <w:r w:rsidRPr="00B60B2E">
              <w:rPr>
                <w:rFonts w:ascii="Times New Roman" w:hAnsi="Times New Roman"/>
              </w:rPr>
              <w:t xml:space="preserve"> при условии выделения средств из областного и местного бюджетов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6A075D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1C194F" w:rsidRDefault="001644B8" w:rsidP="00530E3C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1C194F" w:rsidRDefault="001644B8" w:rsidP="00530E3C">
            <w:pPr>
              <w:jc w:val="center"/>
            </w:pPr>
            <w:r w:rsidRPr="001644B8">
              <w:rPr>
                <w:sz w:val="22"/>
              </w:rPr>
              <w:t>2,73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1C194F" w:rsidRDefault="001644B8" w:rsidP="00542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EC4130" w:rsidRDefault="001644B8" w:rsidP="00C53525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1644B8" w:rsidRDefault="001644B8" w:rsidP="00530E3C">
            <w:pPr>
              <w:jc w:val="center"/>
              <w:rPr>
                <w:sz w:val="22"/>
                <w:szCs w:val="20"/>
              </w:rPr>
            </w:pPr>
            <w:r w:rsidRPr="001644B8">
              <w:rPr>
                <w:sz w:val="22"/>
                <w:szCs w:val="20"/>
              </w:rPr>
              <w:t>12,072</w:t>
            </w:r>
          </w:p>
          <w:p w:rsidR="001644B8" w:rsidRPr="00C53525" w:rsidRDefault="001644B8" w:rsidP="00530E3C">
            <w:pPr>
              <w:jc w:val="center"/>
              <w:rPr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9A2DB4" w:rsidRDefault="001644B8" w:rsidP="00530E3C">
            <w:pPr>
              <w:jc w:val="center"/>
              <w:rPr>
                <w:szCs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1644B8" w:rsidRPr="009A2DB4" w:rsidRDefault="001644B8" w:rsidP="00530E3C">
            <w:pPr>
              <w:jc w:val="center"/>
              <w:rPr>
                <w:szCs w:val="20"/>
              </w:rPr>
            </w:pPr>
          </w:p>
        </w:tc>
      </w:tr>
    </w:tbl>
    <w:p w:rsidR="00B63756" w:rsidRDefault="00B63756" w:rsidP="001F63CA"/>
    <w:sectPr w:rsidR="00B63756" w:rsidSect="001602F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267"/>
        </w:tabs>
        <w:ind w:left="1267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16"/>
    <w:rsid w:val="0000772B"/>
    <w:rsid w:val="001602F6"/>
    <w:rsid w:val="001644B8"/>
    <w:rsid w:val="001C194F"/>
    <w:rsid w:val="001F63CA"/>
    <w:rsid w:val="002301CE"/>
    <w:rsid w:val="002313A6"/>
    <w:rsid w:val="002C4703"/>
    <w:rsid w:val="00352A8C"/>
    <w:rsid w:val="003C3B7D"/>
    <w:rsid w:val="004536AE"/>
    <w:rsid w:val="00542FA7"/>
    <w:rsid w:val="00594761"/>
    <w:rsid w:val="006E7644"/>
    <w:rsid w:val="00753EC5"/>
    <w:rsid w:val="007723F5"/>
    <w:rsid w:val="00876C5E"/>
    <w:rsid w:val="00895274"/>
    <w:rsid w:val="009A2DB4"/>
    <w:rsid w:val="00A02EA0"/>
    <w:rsid w:val="00B63756"/>
    <w:rsid w:val="00B648D6"/>
    <w:rsid w:val="00BB2F4B"/>
    <w:rsid w:val="00BB7E38"/>
    <w:rsid w:val="00C10E6D"/>
    <w:rsid w:val="00C32484"/>
    <w:rsid w:val="00C53525"/>
    <w:rsid w:val="00CB7D96"/>
    <w:rsid w:val="00EC4130"/>
    <w:rsid w:val="00FC5C81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F63CA"/>
    <w:pPr>
      <w:keepNext/>
      <w:numPr>
        <w:numId w:val="1"/>
      </w:numPr>
      <w:tabs>
        <w:tab w:val="num" w:pos="0"/>
      </w:tabs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63C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1F63C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F63CA"/>
    <w:pPr>
      <w:keepNext/>
      <w:numPr>
        <w:numId w:val="1"/>
      </w:numPr>
      <w:tabs>
        <w:tab w:val="num" w:pos="0"/>
      </w:tabs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63C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1F63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Леонидовна</dc:creator>
  <cp:keywords/>
  <dc:description/>
  <cp:lastModifiedBy>SXPC</cp:lastModifiedBy>
  <cp:revision>30</cp:revision>
  <cp:lastPrinted>2021-03-12T10:56:00Z</cp:lastPrinted>
  <dcterms:created xsi:type="dcterms:W3CDTF">2020-04-15T10:48:00Z</dcterms:created>
  <dcterms:modified xsi:type="dcterms:W3CDTF">2023-12-18T11:41:00Z</dcterms:modified>
</cp:coreProperties>
</file>