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88A" w:rsidRDefault="000F488A" w:rsidP="000F48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0F488A" w:rsidRPr="00ED57DC" w:rsidRDefault="000F488A" w:rsidP="000F48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ED57DC">
        <w:rPr>
          <w:rFonts w:ascii="Times New Roman" w:hAnsi="Times New Roman" w:cs="Times New Roman"/>
        </w:rPr>
        <w:t>Приложение N 2</w:t>
      </w:r>
    </w:p>
    <w:p w:rsidR="000F488A" w:rsidRPr="00ED57DC" w:rsidRDefault="000F488A" w:rsidP="000F48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D57DC">
        <w:rPr>
          <w:rFonts w:ascii="Times New Roman" w:hAnsi="Times New Roman" w:cs="Times New Roman"/>
        </w:rPr>
        <w:t>к Муниципальной программе</w:t>
      </w:r>
    </w:p>
    <w:p w:rsidR="000F488A" w:rsidRPr="00ED57DC" w:rsidRDefault="000F488A" w:rsidP="000F4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F488A" w:rsidRPr="00ED57DC" w:rsidRDefault="000F488A" w:rsidP="000F4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Par886"/>
      <w:bookmarkEnd w:id="0"/>
      <w:r w:rsidRPr="00ED57DC">
        <w:rPr>
          <w:rFonts w:ascii="Times New Roman" w:hAnsi="Times New Roman" w:cs="Times New Roman"/>
          <w:b/>
          <w:bCs/>
        </w:rPr>
        <w:t xml:space="preserve">Сведения об основных мерах правового регулирования </w:t>
      </w:r>
    </w:p>
    <w:p w:rsidR="000F488A" w:rsidRDefault="000F488A" w:rsidP="000F4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D57DC">
        <w:rPr>
          <w:rFonts w:ascii="Times New Roman" w:hAnsi="Times New Roman" w:cs="Times New Roman"/>
          <w:b/>
          <w:bCs/>
        </w:rPr>
        <w:t xml:space="preserve">в сфере реализации </w:t>
      </w:r>
      <w:r>
        <w:rPr>
          <w:rFonts w:ascii="Times New Roman" w:hAnsi="Times New Roman" w:cs="Times New Roman"/>
          <w:b/>
          <w:bCs/>
        </w:rPr>
        <w:t>м</w:t>
      </w:r>
      <w:r w:rsidRPr="00ED57DC">
        <w:rPr>
          <w:rFonts w:ascii="Times New Roman" w:hAnsi="Times New Roman" w:cs="Times New Roman"/>
          <w:b/>
          <w:bCs/>
        </w:rPr>
        <w:t>униципальной программы</w:t>
      </w:r>
    </w:p>
    <w:p w:rsidR="000F488A" w:rsidRPr="00ED57DC" w:rsidRDefault="000F488A" w:rsidP="000F4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80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1815"/>
        <w:gridCol w:w="7149"/>
        <w:gridCol w:w="2693"/>
        <w:gridCol w:w="2552"/>
      </w:tblGrid>
      <w:tr w:rsidR="000F488A" w:rsidRPr="00CD5DBC" w:rsidTr="008F2D4C">
        <w:trPr>
          <w:trHeight w:val="10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Вид правового акта (в разрезе подпрограмм, ведомственных целевых программ, отдельных мероприятий)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Основные положения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исполнительи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соисполнители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Ожидаемыесроки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принятияправовогоакта</w:t>
            </w:r>
            <w:proofErr w:type="spellEnd"/>
          </w:p>
        </w:tc>
      </w:tr>
      <w:tr w:rsidR="000F488A" w:rsidRPr="00CD5DBC" w:rsidTr="008F2D4C">
        <w:trPr>
          <w:trHeight w:val="303"/>
          <w:tblCellSpacing w:w="5" w:type="nil"/>
        </w:trPr>
        <w:tc>
          <w:tcPr>
            <w:tcW w:w="1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Вятскополянского района «Управление муниципальными финансами и регулирование межбюджетных отношений»</w:t>
            </w:r>
          </w:p>
        </w:tc>
      </w:tr>
      <w:tr w:rsidR="000F488A" w:rsidRPr="00CD5DBC" w:rsidTr="008F2D4C">
        <w:trPr>
          <w:trHeight w:val="1359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Вятскополянского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района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proofErr w:type="gram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очередной финансовый год и на плановый период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(утверждение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, расход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и источников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финансирования дефицита бюджета Вятскополянского района на очередной финансовый год и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плановый период, распределения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 трансфертов бюджетам 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елений Вятскополянского района)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ежегодно, IV квартал</w:t>
            </w:r>
          </w:p>
        </w:tc>
      </w:tr>
      <w:tr w:rsidR="000F488A" w:rsidRPr="00CD5DBC" w:rsidTr="008F2D4C">
        <w:trPr>
          <w:trHeight w:val="273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решение 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Вятскополянского района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на плановый период (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уточнени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основных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параметров бюджета Вятскополянского района, изменения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отдельным кодам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 доходов, источников финансирования дефицита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бюджета Вятскополянского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ежегодно, по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br/>
              <w:t>мере необходимости</w:t>
            </w:r>
          </w:p>
        </w:tc>
      </w:tr>
      <w:tr w:rsidR="000F488A" w:rsidRPr="00CD5DBC" w:rsidTr="008F2D4C">
        <w:trPr>
          <w:trHeight w:val="814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решение районной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отношениях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его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соответствие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изменениями, вносимыми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законодательство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необходимости</w:t>
            </w:r>
          </w:p>
        </w:tc>
      </w:tr>
      <w:tr w:rsidR="000F488A" w:rsidRPr="00CD5DBC" w:rsidTr="008F2D4C">
        <w:trPr>
          <w:trHeight w:val="840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решение районной 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бюджетном процессе в Вятскополянском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его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соответствие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изменениями, вносимыми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бюджетное законодательство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необходимости</w:t>
            </w:r>
          </w:p>
        </w:tc>
      </w:tr>
      <w:tr w:rsidR="000F488A" w:rsidRPr="00CD5DBC" w:rsidTr="008F2D4C">
        <w:trPr>
          <w:trHeight w:val="412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б исполнении бюджета Вятскополянского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финансовый год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ежегодно, 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квартал </w:t>
            </w:r>
          </w:p>
        </w:tc>
      </w:tr>
      <w:tr w:rsidR="000F488A" w:rsidRPr="00CD5DBC" w:rsidTr="008F2D4C">
        <w:trPr>
          <w:trHeight w:val="1835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Вятскополянского района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мерах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выполнению решения Вятскополянской районной Думы о бюджете Вятскополянского района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ежегодно,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течение одного месяца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со 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вступления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силу решения Вятскополянской районной Думы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бюджете Вятскополянского района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очередной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финансовый год 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0F488A" w:rsidRPr="00CD5DBC" w:rsidTr="008F2D4C">
        <w:trPr>
          <w:trHeight w:val="995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br/>
              <w:t>администрации Вятскополянского района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отчета об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исполнении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бюджета Вятскополянского района за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квартал, первое полугодие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 девять месяцев текущего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финансового года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0F488A" w:rsidRPr="00CD5DBC" w:rsidTr="008F2D4C">
        <w:trPr>
          <w:trHeight w:val="702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C5BB7">
              <w:rPr>
                <w:rFonts w:ascii="Times New Roman" w:hAnsi="Times New Roman" w:cs="Times New Roman"/>
                <w:sz w:val="20"/>
                <w:szCs w:val="20"/>
              </w:rPr>
              <w:t>б утверждении порядка применения бюджетной классификации Российской Федерации в части, относящейся к бюджету муниципального образования Вятскополянский муниципальный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488A" w:rsidRPr="00CD5DBC" w:rsidTr="008F2D4C">
        <w:trPr>
          <w:trHeight w:val="916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C5BB7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приказ управления финансов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C5BB7">
              <w:rPr>
                <w:rFonts w:ascii="Times New Roman" w:hAnsi="Times New Roman" w:cs="Times New Roman"/>
                <w:sz w:val="20"/>
                <w:szCs w:val="20"/>
              </w:rPr>
              <w:t>б утверждении порядка применения бюджетной классификации Российской Федерации в части, относящейся к бюджету муниципального образования Вятскополянский муниципальный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488A" w:rsidRPr="00CD5DBC" w:rsidTr="008F2D4C">
        <w:trPr>
          <w:trHeight w:val="696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 применении дополнительной классификации расходов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A80902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488A" w:rsidRPr="00CD5DBC" w:rsidTr="008F2D4C">
        <w:trPr>
          <w:trHeight w:val="514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управления финансов о применении дополнительной классификации расходов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A80902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32E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488A" w:rsidRPr="00CD5DBC" w:rsidTr="008F2D4C">
        <w:trPr>
          <w:trHeight w:val="698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Об утверждении Порядка составления и ведения сводной бюджетной росписи бюджета муниципального образования Вятскополянский муниципальный район Кировской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A80902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488A" w:rsidRPr="00CD5DBC" w:rsidTr="008F2D4C">
        <w:trPr>
          <w:trHeight w:val="608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Об утверждении Порядка составления и ведения бюджетных росписей главных распорядителей средств бюджета муниципального образования Вятскополянский муниципальный район Кировской области и внесения изменений в них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CD5DBC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A80902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488A" w:rsidRPr="00CD5DBC" w:rsidTr="008F2D4C">
        <w:trPr>
          <w:trHeight w:val="843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B532EB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32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B532EB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32EB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B532EB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32EB">
              <w:rPr>
                <w:rFonts w:ascii="Times New Roman" w:hAnsi="Times New Roman" w:cs="Times New Roman"/>
                <w:sz w:val="20"/>
                <w:szCs w:val="20"/>
              </w:rPr>
              <w:t>Об утверждении порядка проведения мониторинга качества финансового менеджмента, осуществляемого в отношении главных администраторов средств бюджета муниципального образования Вятскополянский муниципальный район Кировской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B532EB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Вятскополянского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A" w:rsidRPr="00A80902" w:rsidRDefault="000F488A" w:rsidP="008F2D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0F488A" w:rsidRPr="00941D59" w:rsidRDefault="000F488A" w:rsidP="000F4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75CA" w:rsidRDefault="000875CA">
      <w:bookmarkStart w:id="1" w:name="_GoBack"/>
      <w:bookmarkEnd w:id="1"/>
    </w:p>
    <w:sectPr w:rsidR="000875CA" w:rsidSect="006C5E9B">
      <w:pgSz w:w="16838" w:h="11905" w:orient="landscape"/>
      <w:pgMar w:top="851" w:right="1134" w:bottom="709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31"/>
    <w:rsid w:val="000875CA"/>
    <w:rsid w:val="000F488A"/>
    <w:rsid w:val="00AE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7D258-302D-4148-9958-91640B10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8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F48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User-46</dc:creator>
  <cp:keywords/>
  <dc:description/>
  <cp:lastModifiedBy>User-46</cp:lastModifiedBy>
  <cp:revision>2</cp:revision>
  <dcterms:created xsi:type="dcterms:W3CDTF">2021-04-07T15:25:00Z</dcterms:created>
  <dcterms:modified xsi:type="dcterms:W3CDTF">2021-04-07T15:26:00Z</dcterms:modified>
</cp:coreProperties>
</file>