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76" w:rsidRPr="00A91A76" w:rsidRDefault="00A91A76" w:rsidP="00A91A7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реализации плана мероприятий по противодействию коррупции в администрации Вятскополянского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2023 год</w:t>
      </w:r>
    </w:p>
    <w:p w:rsidR="00A91A76" w:rsidRDefault="00A91A76" w:rsidP="00C27C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76" w:rsidRDefault="00A91A76" w:rsidP="00C27C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A76" w:rsidRDefault="00B1109D" w:rsidP="00C27C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противодействию коррупции в администрации </w:t>
      </w:r>
      <w:r w:rsidR="00B53134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Вятскополянского района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A76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A9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Указом Президента Российской Федерации от </w:t>
      </w:r>
      <w:r w:rsidR="00C02D2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16.08.2021 № 478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02D2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национальном плане противодействия коррупции на 2021 – 2024 годы»</w:t>
      </w:r>
      <w:r w:rsidR="009F3C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6BDB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D2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№ 273</w:t>
      </w:r>
      <w:r w:rsidR="009F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D2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9F3C9C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противодействии коррупции»</w:t>
      </w:r>
      <w:r w:rsidR="00C02D2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Правительства Кировской области </w:t>
      </w:r>
      <w:r w:rsidR="009F3C9C" w:rsidRPr="009F3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22.09.2021 № 498- П «Об утверждении Программы по противодействию коррупции в Кировской области на 2021-2024 годы»</w:t>
      </w:r>
      <w:r w:rsidR="00A9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A76" w:rsidRPr="00A9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целях реализации национальной стратегии и национального плана противодействия коррупции, повышения эффективности по осуществлению мер по противодействию коррупции, администрацией </w:t>
      </w:r>
      <w:r w:rsidR="00A9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Вятскополянского района </w:t>
      </w:r>
      <w:r w:rsidR="00A91A76" w:rsidRPr="00A9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  <w:r w:rsidR="007B6BDB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  <w:r w:rsidR="001F5318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53134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противодействию коррупции</w:t>
      </w:r>
      <w:r w:rsidR="009F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Вятскополянского района</w:t>
      </w:r>
      <w:r w:rsidR="00FB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BDB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постановлением администрации Вятскополянского района Кировской области от 13.09.2021 № 744 (с изменениями от 15.08.2022 №656, от 09.11.2022 № 966, от 25.01.2023 № 59, от 31.08.2023г. № 955</w:t>
      </w:r>
      <w:r w:rsidR="007C7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15.022023 № 1349</w:t>
      </w:r>
      <w:r w:rsidR="007B6BDB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F6087" w:rsidRPr="004F6087" w:rsidRDefault="00B1109D" w:rsidP="00C27C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определен перечень мероприятий, направленных на борьбу с коррупционными проявлениями, установлены сроки их исполнения и ответственные должностные лица.</w:t>
      </w:r>
      <w:r w:rsidR="00170CDE" w:rsidRPr="004F60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3C4E" w:rsidRDefault="00492045" w:rsidP="00C27C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D0DB5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коррупционных и иных правонарушений в администрации  </w:t>
      </w:r>
      <w:r w:rsidR="001F5318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Вятскополянского района 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рамках деятельности комиссий по противодействию коррупции и  по соблюдению требований к служебному поведению муниципальных служащих  и урегулированию конфликта интересов.</w:t>
      </w:r>
      <w:r w:rsidR="00CD0DB5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C5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пунктов Плана</w:t>
      </w:r>
      <w:r w:rsid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4F6087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</w:t>
      </w:r>
      <w:r w:rsidR="009B6C5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Вятскополянского района  </w:t>
      </w:r>
      <w:r w:rsidR="004F6087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– 2024 годы</w:t>
      </w:r>
      <w:r w:rsidR="009B6C5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 меры  по повышению эффективности</w:t>
      </w:r>
      <w:r w:rsidR="009B6C5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контроля  за соблюдением  лиц</w:t>
      </w:r>
      <w:r w:rsid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замещающими должности  муниципаль</w:t>
      </w:r>
      <w:r w:rsidR="009B6C50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службы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требований  законодательства  Российской Федерации  о противодействии коррупции</w:t>
      </w:r>
      <w:r w:rsidR="006C1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служащим вручаются памятки по вопросам противодействия коррупции. В целях выявления возможного конфликта интересов ежегодно заполняются опросные листы об изменениях сведений  о муниципальном  служа</w:t>
      </w:r>
      <w:r w:rsid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и его близких родственниках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</w:t>
      </w:r>
      <w:r w:rsidR="007B51E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х  в анкете  и иных документах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при поступлении  на муниципальную службу и ее прохождении.</w:t>
      </w:r>
      <w:r w:rsidR="00D9245F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возможного конфликта интересов ежегодно проводится актуализация анкет лиц,  замещающих должности муниципальной службы в   </w:t>
      </w:r>
      <w:r w:rsidR="007C73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D9245F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Вятскополянского района, 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проводится работа по анализу анкетных данных, содержащихся в личных делах.</w:t>
      </w:r>
    </w:p>
    <w:p w:rsidR="00C33C4E" w:rsidRPr="00C33C4E" w:rsidRDefault="00B1109D" w:rsidP="00C27C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3C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 муниципальные служащие администрации </w:t>
      </w:r>
      <w:r w:rsidR="00D9245F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Вятскополянского района 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св</w:t>
      </w:r>
      <w:r w:rsidR="00D9245F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о доходах, расходах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,  имуществе и обязательствах имущественного характера в отношении себя, супруга (супругов), несовершеннолетних детей. Заполнени</w:t>
      </w:r>
      <w:r w:rsidR="009C1887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данных справок проводится 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</w:t>
      </w:r>
      <w:r w:rsidR="00C33C4E" w:rsidRPr="00C33C4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 Справки БК».</w:t>
      </w:r>
    </w:p>
    <w:p w:rsidR="00CD0DB5" w:rsidRPr="00C33C4E" w:rsidRDefault="00C33C4E" w:rsidP="00C27C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D0DB5" w:rsidRPr="00C33C4E">
        <w:rPr>
          <w:rFonts w:ascii="Times New Roman" w:hAnsi="Times New Roman" w:cs="Times New Roman"/>
          <w:sz w:val="24"/>
          <w:szCs w:val="24"/>
        </w:rPr>
        <w:t xml:space="preserve"> отчетном периоде </w:t>
      </w:r>
      <w:r w:rsidRPr="00C33C4E">
        <w:rPr>
          <w:rFonts w:ascii="Times New Roman" w:hAnsi="Times New Roman" w:cs="Times New Roman"/>
          <w:sz w:val="24"/>
          <w:szCs w:val="24"/>
        </w:rPr>
        <w:t xml:space="preserve">от муниципальных служащих </w:t>
      </w:r>
      <w:r w:rsidR="00CD0DB5" w:rsidRPr="00C33C4E">
        <w:rPr>
          <w:rFonts w:ascii="Times New Roman" w:hAnsi="Times New Roman" w:cs="Times New Roman"/>
          <w:sz w:val="24"/>
          <w:szCs w:val="24"/>
        </w:rPr>
        <w:t>поступило:</w:t>
      </w:r>
    </w:p>
    <w:p w:rsidR="00CD0DB5" w:rsidRPr="00C33C4E" w:rsidRDefault="006C1CE7" w:rsidP="00C27C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3C4E">
        <w:rPr>
          <w:rFonts w:ascii="Times New Roman" w:hAnsi="Times New Roman" w:cs="Times New Roman"/>
          <w:sz w:val="24"/>
          <w:szCs w:val="24"/>
        </w:rPr>
        <w:t>-1</w:t>
      </w:r>
      <w:r w:rsidR="003B7C2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CD0DB5" w:rsidRPr="00C33C4E">
        <w:rPr>
          <w:rFonts w:ascii="Times New Roman" w:hAnsi="Times New Roman" w:cs="Times New Roman"/>
          <w:sz w:val="24"/>
          <w:szCs w:val="24"/>
        </w:rPr>
        <w:t xml:space="preserve"> уведомлений об иной оплачиваемой работе;</w:t>
      </w:r>
    </w:p>
    <w:p w:rsidR="00CD0DB5" w:rsidRPr="00C33C4E" w:rsidRDefault="006C1CE7" w:rsidP="00C27C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3C4E">
        <w:rPr>
          <w:rFonts w:ascii="Times New Roman" w:hAnsi="Times New Roman" w:cs="Times New Roman"/>
          <w:sz w:val="24"/>
          <w:szCs w:val="24"/>
        </w:rPr>
        <w:t>-</w:t>
      </w:r>
      <w:r w:rsidR="00C33C4E">
        <w:rPr>
          <w:rFonts w:ascii="Times New Roman" w:hAnsi="Times New Roman" w:cs="Times New Roman"/>
          <w:sz w:val="24"/>
          <w:szCs w:val="24"/>
        </w:rPr>
        <w:t xml:space="preserve"> </w:t>
      </w:r>
      <w:r w:rsidR="004F6087" w:rsidRPr="00C33C4E">
        <w:rPr>
          <w:rFonts w:ascii="Times New Roman" w:hAnsi="Times New Roman" w:cs="Times New Roman"/>
          <w:sz w:val="24"/>
          <w:szCs w:val="24"/>
        </w:rPr>
        <w:t>у</w:t>
      </w:r>
      <w:r w:rsidR="00CD0DB5" w:rsidRPr="00C33C4E">
        <w:rPr>
          <w:rFonts w:ascii="Times New Roman" w:hAnsi="Times New Roman" w:cs="Times New Roman"/>
          <w:sz w:val="24"/>
          <w:szCs w:val="24"/>
        </w:rPr>
        <w:t>ведомлений о фактах обращений в целях склонения к совершению коррупционных правонарушений</w:t>
      </w:r>
      <w:r w:rsidR="004F6087" w:rsidRPr="00C33C4E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492045" w:rsidRPr="00C33C4E">
        <w:rPr>
          <w:rFonts w:ascii="Times New Roman" w:hAnsi="Times New Roman" w:cs="Times New Roman"/>
          <w:sz w:val="24"/>
          <w:szCs w:val="24"/>
        </w:rPr>
        <w:t>.</w:t>
      </w:r>
    </w:p>
    <w:p w:rsidR="00C33C4E" w:rsidRDefault="00492045" w:rsidP="00C27C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антикоррупционной экспертизы основано на требованиях Федеральных законов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актов».</w:t>
      </w:r>
      <w:r w:rsidR="00D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C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 в нормативно-правовых актах органов местного самоуправления положений, способствующих созданию условий проявления коррупции решением Вятскополянской районной Думы от 14.12.2010 № 72</w:t>
      </w:r>
      <w:r w:rsidR="00C33C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Положение о порядке проведения 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проектов нормативных правовых актов и иных документов, разрабатываемых органами местного самоуправления Вятскополянского района, с целью выявления в них положений, способствующих созданию условий для проявления коррупции.</w:t>
      </w:r>
      <w:r w:rsidR="006C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087">
        <w:rPr>
          <w:rFonts w:ascii="Times New Roman" w:hAnsi="Times New Roman" w:cs="Times New Roman"/>
          <w:sz w:val="24"/>
          <w:szCs w:val="24"/>
        </w:rPr>
        <w:t xml:space="preserve">В целях исключения из муниципальных правовых актов положений, способствующих созданию </w:t>
      </w:r>
      <w:r w:rsidRPr="004F6087">
        <w:rPr>
          <w:rFonts w:ascii="Times New Roman" w:hAnsi="Times New Roman" w:cs="Times New Roman"/>
          <w:sz w:val="24"/>
          <w:szCs w:val="24"/>
        </w:rPr>
        <w:lastRenderedPageBreak/>
        <w:t>условий для проявления коррупции, специалистами администрации Вятскополянского района за 2023 год проведена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антикоррупционная экспертиза порядка 650 проектов муниципальных нормативно правовых актов, по результатам которой, коррупциогенных факторов не выявлено.</w:t>
      </w:r>
      <w:r w:rsidR="006C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издаваемых нормативных правовых актов направлялись в </w:t>
      </w:r>
      <w:r w:rsidR="00D8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Вятскополянскую  межрайонную 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прокуратуру для проверки их законности, в том числе на предмет коррупциогенности. Заключения по результатам проверки прокуратуры</w:t>
      </w:r>
      <w:r w:rsidRPr="004F6087">
        <w:rPr>
          <w:rFonts w:ascii="Times New Roman" w:hAnsi="Times New Roman" w:cs="Times New Roman"/>
          <w:sz w:val="24"/>
          <w:szCs w:val="24"/>
        </w:rPr>
        <w:t xml:space="preserve"> фактов коррупциогенности в адрес администрации района не поступали.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C4E" w:rsidRDefault="00C33C4E" w:rsidP="00C27C2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обеспечения эффективного осуществления работы по профилактике коррупционных правонарушений в муниципальных учреждениях за отчетный период на заседаниях комиссии было рассмотрено 4 уведомления о возникновении личной заинтересованности работников муниципальных учреждений при исполнении должностных обязанностей, которая приводит или может привести к конфликту интересов. Комиссия установила, что во всех случаях конфликт интересов отсутствовал.</w:t>
      </w:r>
    </w:p>
    <w:p w:rsidR="00C33C4E" w:rsidRDefault="005F2F8D" w:rsidP="00C27C2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25B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граждан в письменном и устном</w:t>
      </w:r>
      <w:r w:rsidR="008E6CC6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о фактах коррупции за 2023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органы местного самоуправления не поступало.</w:t>
      </w:r>
    </w:p>
    <w:p w:rsidR="00C33C4E" w:rsidRDefault="00B1109D" w:rsidP="00C27C2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25B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E6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</w:t>
      </w:r>
      <w:r w:rsidR="00E61B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 </w:t>
      </w:r>
      <w:r w:rsidR="00F225BA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</w:t>
      </w:r>
      <w:r w:rsidR="00F22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коррупционной направленности не выявлено (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  путем проверки заключенных договоров, платежных документов, ежемесячных отчетов об исполнении смет бюджетополучателей</w:t>
      </w:r>
      <w:r w:rsidR="00F225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C23" w:rsidRDefault="00F225BA" w:rsidP="00C27C2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r w:rsidR="00B1109D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Открытость и прозрачность закупок обеспечивается путем размещения информации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услуг. К информации обеспечен свободный и безвозмездный доступ.  В сфере муниципальных закупок на постоянной основе проводится проверка законности закл</w:t>
      </w:r>
      <w:r w:rsidR="008E6CC6" w:rsidRPr="004F608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ючения муниципальных контрактов</w:t>
      </w:r>
      <w:r w:rsidR="006C1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CE7" w:rsidRPr="00245D5F" w:rsidRDefault="006C1CE7" w:rsidP="00C27C2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</w:t>
      </w:r>
      <w:r w:rsidRPr="00245D5F">
        <w:rPr>
          <w:rFonts w:ascii="Times New Roman" w:hAnsi="Times New Roman" w:cs="Times New Roman"/>
          <w:sz w:val="24"/>
          <w:szCs w:val="24"/>
          <w:shd w:val="clear" w:color="auto" w:fill="FAFAFB"/>
        </w:rPr>
        <w:t>Международного дня борьбы с коррупцией</w:t>
      </w:r>
      <w:r w:rsidR="00245D5F" w:rsidRPr="00245D5F">
        <w:rPr>
          <w:rFonts w:ascii="Times New Roman" w:hAnsi="Times New Roman" w:cs="Times New Roman"/>
          <w:sz w:val="24"/>
          <w:szCs w:val="24"/>
          <w:shd w:val="clear" w:color="auto" w:fill="FAFAFB"/>
        </w:rPr>
        <w:t xml:space="preserve"> муниципальные служащие администрации Вятскополянского района прошли тестирование на знание антикоррупционного законодательства</w:t>
      </w:r>
      <w:r w:rsidR="00245D5F">
        <w:rPr>
          <w:rFonts w:ascii="Times New Roman" w:hAnsi="Times New Roman" w:cs="Times New Roman"/>
          <w:sz w:val="24"/>
          <w:szCs w:val="24"/>
          <w:shd w:val="clear" w:color="auto" w:fill="FAFAFB"/>
        </w:rPr>
        <w:t>.</w:t>
      </w:r>
    </w:p>
    <w:p w:rsidR="00493D3D" w:rsidRDefault="00493D3D" w:rsidP="00C27C23">
      <w:pPr>
        <w:tabs>
          <w:tab w:val="left" w:pos="25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6087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225BA" w:rsidRDefault="00F225BA" w:rsidP="00C27C23">
      <w:pPr>
        <w:tabs>
          <w:tab w:val="left" w:pos="25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225BA" w:rsidSect="007C7367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7B" w:rsidRDefault="0097697B" w:rsidP="005F2F8D">
      <w:pPr>
        <w:spacing w:after="0" w:line="240" w:lineRule="auto"/>
      </w:pPr>
      <w:r>
        <w:separator/>
      </w:r>
    </w:p>
  </w:endnote>
  <w:endnote w:type="continuationSeparator" w:id="0">
    <w:p w:rsidR="0097697B" w:rsidRDefault="0097697B" w:rsidP="005F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496126"/>
      <w:docPartObj>
        <w:docPartGallery w:val="Page Numbers (Bottom of Page)"/>
        <w:docPartUnique/>
      </w:docPartObj>
    </w:sdtPr>
    <w:sdtEndPr/>
    <w:sdtContent>
      <w:p w:rsidR="005F2F8D" w:rsidRDefault="005F2F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C23">
          <w:rPr>
            <w:noProof/>
          </w:rPr>
          <w:t>1</w:t>
        </w:r>
        <w:r>
          <w:fldChar w:fldCharType="end"/>
        </w:r>
      </w:p>
    </w:sdtContent>
  </w:sdt>
  <w:p w:rsidR="005F2F8D" w:rsidRDefault="005F2F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7B" w:rsidRDefault="0097697B" w:rsidP="005F2F8D">
      <w:pPr>
        <w:spacing w:after="0" w:line="240" w:lineRule="auto"/>
      </w:pPr>
      <w:r>
        <w:separator/>
      </w:r>
    </w:p>
  </w:footnote>
  <w:footnote w:type="continuationSeparator" w:id="0">
    <w:p w:rsidR="0097697B" w:rsidRDefault="0097697B" w:rsidP="005F2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D8"/>
    <w:rsid w:val="000122C6"/>
    <w:rsid w:val="00093C28"/>
    <w:rsid w:val="001119D8"/>
    <w:rsid w:val="001533B8"/>
    <w:rsid w:val="00170CDE"/>
    <w:rsid w:val="00175561"/>
    <w:rsid w:val="001D319B"/>
    <w:rsid w:val="001E2AC7"/>
    <w:rsid w:val="001F5318"/>
    <w:rsid w:val="002437D5"/>
    <w:rsid w:val="00245D5F"/>
    <w:rsid w:val="002504F5"/>
    <w:rsid w:val="002A633B"/>
    <w:rsid w:val="002D539B"/>
    <w:rsid w:val="003B7C23"/>
    <w:rsid w:val="00400029"/>
    <w:rsid w:val="00492045"/>
    <w:rsid w:val="00493D3D"/>
    <w:rsid w:val="004F6087"/>
    <w:rsid w:val="00502761"/>
    <w:rsid w:val="005F2F8D"/>
    <w:rsid w:val="006008A0"/>
    <w:rsid w:val="0060489B"/>
    <w:rsid w:val="006C1CE7"/>
    <w:rsid w:val="00771221"/>
    <w:rsid w:val="007B51ED"/>
    <w:rsid w:val="007B6BDB"/>
    <w:rsid w:val="007C7367"/>
    <w:rsid w:val="00803E5D"/>
    <w:rsid w:val="008716BB"/>
    <w:rsid w:val="00885FD7"/>
    <w:rsid w:val="008C693D"/>
    <w:rsid w:val="008E6CC6"/>
    <w:rsid w:val="0097697B"/>
    <w:rsid w:val="00977B08"/>
    <w:rsid w:val="009B6C50"/>
    <w:rsid w:val="009C1887"/>
    <w:rsid w:val="009F3C9C"/>
    <w:rsid w:val="00A91A76"/>
    <w:rsid w:val="00B1109D"/>
    <w:rsid w:val="00B53134"/>
    <w:rsid w:val="00C02D20"/>
    <w:rsid w:val="00C179C5"/>
    <w:rsid w:val="00C27C23"/>
    <w:rsid w:val="00C33C4E"/>
    <w:rsid w:val="00C445A6"/>
    <w:rsid w:val="00CD0DB5"/>
    <w:rsid w:val="00CE18C5"/>
    <w:rsid w:val="00D82AA5"/>
    <w:rsid w:val="00D9245F"/>
    <w:rsid w:val="00D93749"/>
    <w:rsid w:val="00DE58B0"/>
    <w:rsid w:val="00E267E5"/>
    <w:rsid w:val="00E378E5"/>
    <w:rsid w:val="00E61B99"/>
    <w:rsid w:val="00E9001F"/>
    <w:rsid w:val="00EA6930"/>
    <w:rsid w:val="00F225BA"/>
    <w:rsid w:val="00F414F1"/>
    <w:rsid w:val="00F52DB5"/>
    <w:rsid w:val="00FB0E61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0029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F8D"/>
  </w:style>
  <w:style w:type="paragraph" w:styleId="a5">
    <w:name w:val="footer"/>
    <w:basedOn w:val="a"/>
    <w:link w:val="a6"/>
    <w:uiPriority w:val="99"/>
    <w:unhideWhenUsed/>
    <w:rsid w:val="005F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0029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F8D"/>
  </w:style>
  <w:style w:type="paragraph" w:styleId="a5">
    <w:name w:val="footer"/>
    <w:basedOn w:val="a"/>
    <w:link w:val="a6"/>
    <w:uiPriority w:val="99"/>
    <w:unhideWhenUsed/>
    <w:rsid w:val="005F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5D32-C9D9-4419-8FA0-94BD966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Zvereva</cp:lastModifiedBy>
  <cp:revision>21</cp:revision>
  <cp:lastPrinted>2024-02-20T10:32:00Z</cp:lastPrinted>
  <dcterms:created xsi:type="dcterms:W3CDTF">2024-02-20T07:16:00Z</dcterms:created>
  <dcterms:modified xsi:type="dcterms:W3CDTF">2024-02-20T11:59:00Z</dcterms:modified>
</cp:coreProperties>
</file>